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378E" w14:textId="30581CFF" w:rsidR="00F31ACE" w:rsidRPr="00B44C07" w:rsidRDefault="00246D22" w:rsidP="7D8CE114">
      <w:pPr>
        <w:spacing w:after="0" w:line="240" w:lineRule="auto"/>
        <w:jc w:val="right"/>
        <w:rPr>
          <w:rFonts w:ascii="Tahoma" w:hAnsi="Tahoma" w:cs="Tahoma"/>
          <w:b/>
          <w:bCs/>
          <w:sz w:val="24"/>
          <w:szCs w:val="24"/>
        </w:rPr>
      </w:pPr>
      <w:r w:rsidRPr="00B44C07">
        <w:rPr>
          <w:rFonts w:ascii="Tahoma" w:hAnsi="Tahoma" w:cs="Tahoma"/>
        </w:rPr>
        <w:t xml:space="preserve"> </w:t>
      </w:r>
      <w:r w:rsidR="00F31ACE" w:rsidRPr="00B44C07">
        <w:rPr>
          <w:rFonts w:ascii="Tahoma" w:hAnsi="Tahoma" w:cs="Tahoma"/>
        </w:rPr>
        <w:t xml:space="preserve">Wien, am </w:t>
      </w:r>
      <w:r w:rsidRPr="00B44C07">
        <w:rPr>
          <w:rFonts w:ascii="Tahoma" w:hAnsi="Tahoma" w:cs="Tahoma"/>
        </w:rPr>
        <w:fldChar w:fldCharType="begin"/>
      </w:r>
      <w:r w:rsidRPr="00B44C07">
        <w:rPr>
          <w:rFonts w:ascii="Tahoma" w:hAnsi="Tahoma" w:cs="Tahoma"/>
        </w:rPr>
        <w:instrText xml:space="preserve"> TIME \@ "dd. MMM. yyyy" </w:instrText>
      </w:r>
      <w:r w:rsidRPr="00B44C07">
        <w:rPr>
          <w:rFonts w:ascii="Tahoma" w:hAnsi="Tahoma" w:cs="Tahoma"/>
        </w:rPr>
        <w:fldChar w:fldCharType="separate"/>
      </w:r>
      <w:r w:rsidR="00491ADB">
        <w:rPr>
          <w:rFonts w:ascii="Tahoma" w:hAnsi="Tahoma" w:cs="Tahoma"/>
          <w:noProof/>
        </w:rPr>
        <w:t>04. Okt. 2021</w:t>
      </w:r>
      <w:r w:rsidRPr="00B44C07">
        <w:rPr>
          <w:rFonts w:ascii="Tahoma" w:hAnsi="Tahoma" w:cs="Tahoma"/>
        </w:rPr>
        <w:fldChar w:fldCharType="end"/>
      </w:r>
    </w:p>
    <w:p w14:paraId="5C761A53" w14:textId="77777777" w:rsidR="00491ADB" w:rsidRPr="00491ADB" w:rsidRDefault="00491ADB" w:rsidP="00491ADB">
      <w:pPr>
        <w:pStyle w:val="berschrift2"/>
        <w:rPr>
          <w:rFonts w:ascii="Tahoma" w:eastAsiaTheme="minorHAnsi" w:hAnsi="Tahoma" w:cs="Tahoma"/>
          <w:sz w:val="32"/>
          <w:szCs w:val="32"/>
          <w:lang w:val="de-DE" w:eastAsia="en-US"/>
        </w:rPr>
      </w:pPr>
      <w:r w:rsidRPr="00491ADB">
        <w:rPr>
          <w:rFonts w:ascii="Tahoma" w:eastAsiaTheme="minorHAnsi" w:hAnsi="Tahoma" w:cs="Tahoma"/>
          <w:sz w:val="32"/>
          <w:szCs w:val="32"/>
          <w:lang w:val="de-DE" w:eastAsia="en-US"/>
        </w:rPr>
        <w:t>Austropharm: Erste Wiener Messe nach Pandemie</w:t>
      </w:r>
    </w:p>
    <w:p w14:paraId="7FEE9B38" w14:textId="77777777" w:rsidR="00491ADB" w:rsidRPr="00491ADB" w:rsidRDefault="00491ADB" w:rsidP="00491ADB">
      <w:pPr>
        <w:rPr>
          <w:rFonts w:ascii="Tahoma" w:hAnsi="Tahoma" w:cs="Tahoma"/>
          <w:i/>
          <w:iCs/>
        </w:rPr>
      </w:pPr>
      <w:r w:rsidRPr="00491ADB">
        <w:rPr>
          <w:rFonts w:ascii="Tahoma" w:hAnsi="Tahoma" w:cs="Tahoma"/>
          <w:i/>
          <w:iCs/>
        </w:rPr>
        <w:t xml:space="preserve">Die Fachmesse für pharmazeutische Produkte war die erste Messe seit Beginn der Pandemie in den Wiener Messehallen. Besucher und Aussteller zeigten sich von den professionell umgesetzten Sicherheitsvorkehrungen überzeugt. </w:t>
      </w:r>
    </w:p>
    <w:p w14:paraId="73ACEB1B" w14:textId="77777777" w:rsidR="00491ADB" w:rsidRDefault="00491ADB" w:rsidP="006422F9">
      <w:pPr>
        <w:spacing w:after="0" w:line="240" w:lineRule="auto"/>
        <w:jc w:val="both"/>
        <w:rPr>
          <w:rFonts w:ascii="Tahoma" w:hAnsi="Tahoma" w:cs="Tahoma"/>
          <w:i/>
          <w:iCs/>
        </w:rPr>
      </w:pPr>
    </w:p>
    <w:p w14:paraId="0C645A57" w14:textId="77777777" w:rsidR="00491ADB" w:rsidRPr="00491ADB" w:rsidRDefault="00491ADB" w:rsidP="00491ADB">
      <w:pPr>
        <w:jc w:val="both"/>
        <w:rPr>
          <w:rFonts w:ascii="Tahoma" w:hAnsi="Tahoma" w:cs="Tahoma"/>
          <w:bCs/>
        </w:rPr>
      </w:pPr>
      <w:r w:rsidRPr="00491ADB">
        <w:rPr>
          <w:rFonts w:ascii="Tahoma" w:hAnsi="Tahoma" w:cs="Tahoma"/>
          <w:bCs/>
        </w:rPr>
        <w:t xml:space="preserve">“Es sind 586 Tage seit der letzten Live-Messe in den Wiener Messehallen vergangen. Die diesjährige Austropharm war für mich daher eine sehr emotionale Veranstaltung", resümiert Barbara Leithner, Chief Operating Officer (COO) des Veranstalters RX Austria &amp; Germany (vormals Reed </w:t>
      </w:r>
      <w:proofErr w:type="spellStart"/>
      <w:r w:rsidRPr="00491ADB">
        <w:rPr>
          <w:rFonts w:ascii="Tahoma" w:hAnsi="Tahoma" w:cs="Tahoma"/>
          <w:bCs/>
        </w:rPr>
        <w:t>Exhibitions</w:t>
      </w:r>
      <w:proofErr w:type="spellEnd"/>
      <w:r w:rsidRPr="00491ADB">
        <w:rPr>
          <w:rFonts w:ascii="Tahoma" w:hAnsi="Tahoma" w:cs="Tahoma"/>
          <w:bCs/>
        </w:rPr>
        <w:t>). “Wir konnten zeigen, dass Veranstaltungen in einem sicheren Rahmen wieder möglich sind.” Es war das lang ersehnte “große und freudige Wiedersehen der Branche”, so Leithner weiter.</w:t>
      </w:r>
    </w:p>
    <w:p w14:paraId="00EA7741" w14:textId="77777777" w:rsidR="00491ADB" w:rsidRPr="00491ADB" w:rsidRDefault="00491ADB" w:rsidP="00491ADB">
      <w:pPr>
        <w:rPr>
          <w:rFonts w:ascii="Tahoma" w:hAnsi="Tahoma" w:cs="Tahoma"/>
          <w:b/>
        </w:rPr>
      </w:pPr>
      <w:r w:rsidRPr="00491ADB">
        <w:rPr>
          <w:rFonts w:ascii="Tahoma" w:hAnsi="Tahoma" w:cs="Tahoma"/>
          <w:b/>
        </w:rPr>
        <w:t>Der Maßstab für eine Messe hat sich verändert</w:t>
      </w:r>
    </w:p>
    <w:p w14:paraId="3DED9C34" w14:textId="77777777" w:rsidR="00491ADB" w:rsidRPr="00491ADB" w:rsidRDefault="00491ADB" w:rsidP="00491ADB">
      <w:pPr>
        <w:jc w:val="both"/>
        <w:rPr>
          <w:rFonts w:ascii="Tahoma" w:hAnsi="Tahoma" w:cs="Tahoma"/>
          <w:bCs/>
        </w:rPr>
      </w:pPr>
      <w:r w:rsidRPr="00491ADB">
        <w:rPr>
          <w:rFonts w:ascii="Tahoma" w:hAnsi="Tahoma" w:cs="Tahoma"/>
          <w:bCs/>
        </w:rPr>
        <w:t xml:space="preserve">Über 90 Aussteller konnten an drei Messetagen in der Halle A der Wiener Messe mehr als 2.800 Besucher begrüßen. Auch wenn die Besucherzahlen dieses Jahr geringer ausfielen, war man mit der Qualität zufrieden. “Wir hatten Zeit, mit den Besuchern tiefergehende Gespräche zu führen”, sagt Christoph </w:t>
      </w:r>
      <w:proofErr w:type="spellStart"/>
      <w:r w:rsidRPr="00491ADB">
        <w:rPr>
          <w:rFonts w:ascii="Tahoma" w:hAnsi="Tahoma" w:cs="Tahoma"/>
          <w:bCs/>
        </w:rPr>
        <w:t>Juen</w:t>
      </w:r>
      <w:proofErr w:type="spellEnd"/>
      <w:r w:rsidRPr="00491ADB">
        <w:rPr>
          <w:rFonts w:ascii="Tahoma" w:hAnsi="Tahoma" w:cs="Tahoma"/>
          <w:bCs/>
        </w:rPr>
        <w:t>, Sales Manager bei Stada Arzneimittel. Neben neuen Produkten war vor allem “der Schulterschluss und der persönliche Kontakt zu unseren Kunden sehr wichtig”.</w:t>
      </w:r>
    </w:p>
    <w:p w14:paraId="5F8E5B72" w14:textId="77777777" w:rsidR="00491ADB" w:rsidRPr="00491ADB" w:rsidRDefault="00491ADB" w:rsidP="00491ADB">
      <w:pPr>
        <w:rPr>
          <w:rFonts w:ascii="Tahoma" w:hAnsi="Tahoma" w:cs="Tahoma"/>
          <w:b/>
        </w:rPr>
      </w:pPr>
      <w:r w:rsidRPr="00491ADB">
        <w:rPr>
          <w:rFonts w:ascii="Tahoma" w:hAnsi="Tahoma" w:cs="Tahoma"/>
          <w:b/>
        </w:rPr>
        <w:t>Zeit für intensive und persönliche Kundengespräche</w:t>
      </w:r>
    </w:p>
    <w:p w14:paraId="73570093" w14:textId="77777777" w:rsidR="00491ADB" w:rsidRPr="00491ADB" w:rsidRDefault="00491ADB" w:rsidP="00491ADB">
      <w:pPr>
        <w:jc w:val="both"/>
        <w:rPr>
          <w:rFonts w:ascii="Tahoma" w:hAnsi="Tahoma" w:cs="Tahoma"/>
          <w:bCs/>
        </w:rPr>
      </w:pPr>
      <w:r w:rsidRPr="00491ADB">
        <w:rPr>
          <w:rFonts w:ascii="Tahoma" w:hAnsi="Tahoma" w:cs="Tahoma"/>
          <w:bCs/>
        </w:rPr>
        <w:t xml:space="preserve">Nina Pucher, Marketing Manager von </w:t>
      </w:r>
      <w:proofErr w:type="spellStart"/>
      <w:r w:rsidRPr="00491ADB">
        <w:rPr>
          <w:rFonts w:ascii="Tahoma" w:hAnsi="Tahoma" w:cs="Tahoma"/>
          <w:bCs/>
        </w:rPr>
        <w:t>BenePharma</w:t>
      </w:r>
      <w:proofErr w:type="spellEnd"/>
      <w:r w:rsidRPr="00491ADB">
        <w:rPr>
          <w:rFonts w:ascii="Tahoma" w:hAnsi="Tahoma" w:cs="Tahoma"/>
          <w:bCs/>
        </w:rPr>
        <w:t>, freut sich bereits auf die nächste Edition der Austropharm: “Es war natürlich eine andere Messe als gewohnt, das begründet sich auf den aktuellen Beschränkungen. Der Austausch war allerdings sehr intensiv und aufschlussreich. Wir sind sehr zufrieden." Ein ähnliches Bild zeigt sich auch bei Bosch &amp; Sohn, wie Manfred Bretschneider, Key Account Manager, betont: “Der erste Messetag war der stärkste Tag, der Freitag jedoch der fachintensivere Tag.” Bretschneiders Team hatte wesentlich mehr Zeit für tiefere Gespräche über das Produktportfolio.</w:t>
      </w:r>
    </w:p>
    <w:p w14:paraId="6BBDF146" w14:textId="77777777" w:rsidR="00491ADB" w:rsidRPr="00491ADB" w:rsidRDefault="00491ADB" w:rsidP="00491ADB">
      <w:pPr>
        <w:rPr>
          <w:rFonts w:ascii="Tahoma" w:hAnsi="Tahoma" w:cs="Tahoma"/>
          <w:b/>
        </w:rPr>
      </w:pPr>
      <w:r w:rsidRPr="00491ADB">
        <w:rPr>
          <w:rFonts w:ascii="Tahoma" w:hAnsi="Tahoma" w:cs="Tahoma"/>
          <w:b/>
        </w:rPr>
        <w:t xml:space="preserve">Ein erfolgreiches Messeformat ist zurück! </w:t>
      </w:r>
    </w:p>
    <w:p w14:paraId="2195269E" w14:textId="77777777" w:rsidR="00491ADB" w:rsidRPr="00491ADB" w:rsidRDefault="00491ADB" w:rsidP="00491ADB">
      <w:pPr>
        <w:jc w:val="both"/>
        <w:rPr>
          <w:rFonts w:ascii="Tahoma" w:hAnsi="Tahoma" w:cs="Tahoma"/>
          <w:bCs/>
        </w:rPr>
      </w:pPr>
      <w:r w:rsidRPr="00491ADB">
        <w:rPr>
          <w:rFonts w:ascii="Tahoma" w:hAnsi="Tahoma" w:cs="Tahoma"/>
          <w:bCs/>
        </w:rPr>
        <w:t>Auf eine digitale Umsetzung der Fachmesse hatte Veranstalter RX bewusst verzichtet. Als Dienstleister “bieten wir, was die Branche und der Markt verlangen", so Leithner. Umfragen hätten klar gezeigt, dass man schon lange auf eine ‘richtige’ Messe gewartet habe. Gefragt war ein Rahmenprogramm. RX reagierte mit 16 Fachvorträgen in der Trendlounge. Geplant ist, dass die Austropharm in ihrem ursprünglichen Rhythmus im April 2022 wieder stattfinden wird.</w:t>
      </w:r>
      <w:r w:rsidRPr="00491ADB">
        <w:rPr>
          <w:rFonts w:ascii="Tahoma" w:hAnsi="Tahoma" w:cs="Tahoma"/>
          <w:bCs/>
        </w:rPr>
        <w:t xml:space="preserve"> </w:t>
      </w:r>
      <w:r w:rsidRPr="00491ADB">
        <w:rPr>
          <w:rFonts w:ascii="Tahoma" w:hAnsi="Tahoma" w:cs="Tahoma"/>
          <w:bCs/>
        </w:rPr>
        <w:t>(+++)</w:t>
      </w:r>
    </w:p>
    <w:p w14:paraId="71F73DB5" w14:textId="77777777" w:rsidR="00491ADB" w:rsidRPr="00491ADB" w:rsidRDefault="00491ADB" w:rsidP="00491ADB">
      <w:pPr>
        <w:rPr>
          <w:rFonts w:ascii="Tahoma" w:hAnsi="Tahoma" w:cs="Tahoma"/>
          <w:b/>
        </w:rPr>
      </w:pPr>
    </w:p>
    <w:p w14:paraId="70DDFD98" w14:textId="420A5614" w:rsidR="00491ADB" w:rsidRPr="00491ADB" w:rsidRDefault="00491ADB" w:rsidP="00491ADB">
      <w:pPr>
        <w:jc w:val="both"/>
        <w:rPr>
          <w:rFonts w:ascii="Tahoma" w:hAnsi="Tahoma" w:cs="Tahoma"/>
          <w:bCs/>
        </w:rPr>
      </w:pPr>
    </w:p>
    <w:p w14:paraId="7B07AA01" w14:textId="77777777" w:rsidR="00491ADB" w:rsidRDefault="00491ADB">
      <w:pPr>
        <w:rPr>
          <w:rFonts w:ascii="Tahoma" w:hAnsi="Tahoma" w:cs="Tahoma"/>
          <w:b/>
          <w:bCs/>
          <w:color w:val="BFBFBF" w:themeColor="background1" w:themeShade="BF"/>
        </w:rPr>
      </w:pPr>
      <w:r>
        <w:rPr>
          <w:rFonts w:ascii="Tahoma" w:hAnsi="Tahoma" w:cs="Tahoma"/>
          <w:b/>
          <w:bCs/>
          <w:color w:val="BFBFBF" w:themeColor="background1" w:themeShade="BF"/>
        </w:rPr>
        <w:br w:type="page"/>
      </w:r>
    </w:p>
    <w:p w14:paraId="6796C97D" w14:textId="5F6684F6" w:rsidR="00192E5C" w:rsidRPr="00B44C07" w:rsidRDefault="00491ADB" w:rsidP="00192E5C">
      <w:pPr>
        <w:spacing w:after="0" w:line="240" w:lineRule="auto"/>
        <w:jc w:val="both"/>
        <w:rPr>
          <w:rFonts w:ascii="Tahoma" w:hAnsi="Tahoma" w:cs="Tahoma"/>
          <w:b/>
          <w:bCs/>
          <w:color w:val="BFBFBF" w:themeColor="background1" w:themeShade="BF"/>
        </w:rPr>
      </w:pPr>
      <w:r>
        <w:rPr>
          <w:rFonts w:ascii="Tahoma" w:hAnsi="Tahoma" w:cs="Tahoma"/>
          <w:b/>
          <w:bCs/>
          <w:color w:val="BFBFBF" w:themeColor="background1" w:themeShade="BF"/>
        </w:rPr>
        <w:lastRenderedPageBreak/>
        <w:t>F</w:t>
      </w:r>
      <w:r w:rsidR="00192E5C" w:rsidRPr="00B44C07">
        <w:rPr>
          <w:rFonts w:ascii="Tahoma" w:hAnsi="Tahoma" w:cs="Tahoma"/>
          <w:b/>
          <w:bCs/>
          <w:color w:val="BFBFBF" w:themeColor="background1" w:themeShade="BF"/>
        </w:rPr>
        <w:t xml:space="preserve">AQ-BOX zur Messe: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796"/>
      </w:tblGrid>
      <w:tr w:rsidR="00491ADB" w14:paraId="329B3B84" w14:textId="77777777" w:rsidTr="00491ADB">
        <w:tc>
          <w:tcPr>
            <w:tcW w:w="1843" w:type="dxa"/>
          </w:tcPr>
          <w:p w14:paraId="1FAC1FB2" w14:textId="26855170" w:rsidR="00491ADB" w:rsidRDefault="00491ADB">
            <w:pPr>
              <w:jc w:val="both"/>
              <w:rPr>
                <w:rFonts w:ascii="Tahoma" w:hAnsi="Tahoma" w:cs="Tahoma"/>
                <w:b/>
                <w:bCs/>
                <w:color w:val="BFBFBF" w:themeColor="background1" w:themeShade="BF"/>
              </w:rPr>
            </w:pPr>
            <w:r>
              <w:rPr>
                <w:rFonts w:ascii="Tahoma" w:hAnsi="Tahoma" w:cs="Tahoma"/>
                <w:b/>
                <w:noProof/>
                <w:color w:val="BFBFBF" w:themeColor="background1" w:themeShade="BF"/>
              </w:rPr>
              <w:drawing>
                <wp:inline distT="0" distB="0" distL="0" distR="0" wp14:anchorId="48A29147" wp14:editId="36423F5B">
                  <wp:extent cx="1936750" cy="5143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r>
              <w:rPr>
                <w:rFonts w:ascii="Tahoma" w:hAnsi="Tahoma" w:cs="Tahoma"/>
                <w:b/>
                <w:bCs/>
                <w:color w:val="BFBFBF" w:themeColor="background1" w:themeShade="BF"/>
              </w:rPr>
              <w:t xml:space="preserve"> </w:t>
            </w:r>
          </w:p>
          <w:p w14:paraId="2948AD68" w14:textId="77777777" w:rsidR="00491ADB" w:rsidRDefault="00491ADB">
            <w:pPr>
              <w:rPr>
                <w:rFonts w:ascii="Tahoma" w:hAnsi="Tahoma" w:cs="Tahoma"/>
                <w:b/>
                <w:bCs/>
                <w:color w:val="BFBFBF" w:themeColor="background1" w:themeShade="BF"/>
              </w:rPr>
            </w:pPr>
          </w:p>
        </w:tc>
        <w:tc>
          <w:tcPr>
            <w:tcW w:w="7229" w:type="dxa"/>
            <w:hideMark/>
          </w:tcPr>
          <w:p w14:paraId="64313C08" w14:textId="77777777" w:rsidR="00491ADB" w:rsidRDefault="00491ADB">
            <w:pPr>
              <w:rPr>
                <w:rFonts w:ascii="Tahoma" w:hAnsi="Tahoma" w:cs="Tahoma"/>
                <w:b/>
                <w:bCs/>
                <w:sz w:val="18"/>
                <w:szCs w:val="18"/>
              </w:rPr>
            </w:pPr>
            <w:r>
              <w:rPr>
                <w:rFonts w:ascii="Tahoma" w:hAnsi="Tahoma" w:cs="Tahoma"/>
                <w:b/>
                <w:bCs/>
                <w:sz w:val="18"/>
                <w:szCs w:val="18"/>
              </w:rPr>
              <w:t>AUSTROPHARM 2021</w:t>
            </w:r>
          </w:p>
          <w:p w14:paraId="4FD8E329" w14:textId="77777777" w:rsidR="00491ADB" w:rsidRDefault="00491ADB">
            <w:pPr>
              <w:rPr>
                <w:rFonts w:ascii="Tahoma" w:hAnsi="Tahoma" w:cs="Tahoma"/>
                <w:sz w:val="18"/>
                <w:szCs w:val="18"/>
              </w:rPr>
            </w:pPr>
            <w:r>
              <w:rPr>
                <w:rFonts w:ascii="Tahoma" w:hAnsi="Tahoma" w:cs="Tahoma"/>
                <w:bCs/>
                <w:sz w:val="18"/>
                <w:szCs w:val="18"/>
              </w:rPr>
              <w:t>Die Fachmesse für pharmazeutische Produkte</w:t>
            </w:r>
          </w:p>
          <w:p w14:paraId="4E8F7715" w14:textId="77777777" w:rsidR="00491ADB" w:rsidRDefault="00491ADB">
            <w:pPr>
              <w:rPr>
                <w:rFonts w:ascii="Tahoma" w:hAnsi="Tahoma" w:cs="Tahoma"/>
                <w:sz w:val="18"/>
                <w:szCs w:val="18"/>
              </w:rPr>
            </w:pPr>
            <w:r>
              <w:rPr>
                <w:rFonts w:ascii="Tahoma" w:hAnsi="Tahoma" w:cs="Tahoma"/>
                <w:bCs/>
                <w:sz w:val="18"/>
                <w:szCs w:val="18"/>
              </w:rPr>
              <w:t>30.9. bis 2.10., Messe Wien</w:t>
            </w:r>
          </w:p>
          <w:p w14:paraId="70D83CA3" w14:textId="77777777" w:rsidR="00491ADB" w:rsidRDefault="00491ADB">
            <w:pPr>
              <w:rPr>
                <w:rFonts w:ascii="Tahoma" w:hAnsi="Tahoma" w:cs="Tahoma"/>
                <w:b/>
                <w:bCs/>
                <w:color w:val="BFBFBF" w:themeColor="background1" w:themeShade="BF"/>
              </w:rPr>
            </w:pPr>
            <w:hyperlink r:id="rId11" w:history="1">
              <w:r>
                <w:rPr>
                  <w:rStyle w:val="Hyperlink"/>
                  <w:rFonts w:ascii="Tahoma" w:hAnsi="Tahoma" w:cs="Tahoma"/>
                  <w:sz w:val="18"/>
                  <w:szCs w:val="18"/>
                </w:rPr>
                <w:t>www.a</w:t>
              </w:r>
              <w:r>
                <w:rPr>
                  <w:rStyle w:val="Hyperlink"/>
                </w:rPr>
                <w:t>ustropharm.at</w:t>
              </w:r>
            </w:hyperlink>
          </w:p>
        </w:tc>
      </w:tr>
    </w:tbl>
    <w:p w14:paraId="08470C00" w14:textId="77777777" w:rsidR="00491ADB" w:rsidRDefault="00491ADB" w:rsidP="00491ADB">
      <w:pPr>
        <w:spacing w:after="0" w:line="240" w:lineRule="auto"/>
        <w:jc w:val="both"/>
        <w:rPr>
          <w:rFonts w:ascii="Tahoma" w:hAnsi="Tahoma" w:cs="Tahoma"/>
          <w:b/>
          <w:bCs/>
          <w:color w:val="BFBFBF" w:themeColor="background1" w:themeShade="BF"/>
        </w:rPr>
      </w:pPr>
    </w:p>
    <w:p w14:paraId="28A415B2" w14:textId="77777777" w:rsidR="00491ADB" w:rsidRDefault="00491ADB" w:rsidP="00491ADB">
      <w:pPr>
        <w:spacing w:after="0" w:line="240" w:lineRule="auto"/>
        <w:jc w:val="both"/>
        <w:rPr>
          <w:rFonts w:ascii="Tahoma" w:hAnsi="Tahoma" w:cs="Tahoma"/>
          <w:b/>
          <w:bCs/>
          <w:color w:val="BFBFBF" w:themeColor="background1" w:themeShade="BF"/>
        </w:rPr>
      </w:pPr>
      <w:r>
        <w:rPr>
          <w:rFonts w:ascii="Tahoma" w:hAnsi="Tahoma" w:cs="Tahoma"/>
          <w:b/>
          <w:bCs/>
          <w:color w:val="BFBFBF" w:themeColor="background1" w:themeShade="BF"/>
        </w:rPr>
        <w:t>Bildanhang:</w:t>
      </w:r>
    </w:p>
    <w:p w14:paraId="39E12242" w14:textId="3EE417C8" w:rsidR="00491ADB" w:rsidRDefault="00491ADB" w:rsidP="00491ADB">
      <w:pPr>
        <w:spacing w:after="0" w:line="240" w:lineRule="auto"/>
        <w:jc w:val="both"/>
        <w:rPr>
          <w:rFonts w:ascii="Tahoma" w:hAnsi="Tahoma" w:cs="Tahoma"/>
        </w:rPr>
      </w:pPr>
      <w:r>
        <w:rPr>
          <w:rFonts w:ascii="Tahoma" w:hAnsi="Tahoma" w:cs="Tahoma"/>
        </w:rPr>
        <w:t>B</w:t>
      </w:r>
      <w:r>
        <w:rPr>
          <w:rFonts w:ascii="Tahoma" w:hAnsi="Tahoma" w:cs="Tahoma"/>
        </w:rPr>
        <w:t>1</w:t>
      </w:r>
      <w:r>
        <w:rPr>
          <w:rFonts w:ascii="Tahoma" w:hAnsi="Tahoma" w:cs="Tahoma"/>
        </w:rPr>
        <w:t xml:space="preserve">: </w:t>
      </w:r>
      <w:r w:rsidR="00F85F3B">
        <w:rPr>
          <w:rFonts w:ascii="Tahoma" w:hAnsi="Tahoma" w:cs="Tahoma"/>
        </w:rPr>
        <w:t>Austropharm Eröffnung, Barbara Leithner, COO</w:t>
      </w:r>
      <w:r>
        <w:rPr>
          <w:rFonts w:ascii="Tahoma" w:hAnsi="Tahoma" w:cs="Tahoma"/>
        </w:rPr>
        <w:t>, Abdruck honorarfrei bei Nennung des Urhebers</w:t>
      </w:r>
    </w:p>
    <w:p w14:paraId="0CEC1A97" w14:textId="35EB48D0" w:rsidR="00491ADB" w:rsidRPr="00F85F3B" w:rsidRDefault="00491ADB" w:rsidP="00491ADB">
      <w:pPr>
        <w:spacing w:after="0" w:line="240" w:lineRule="auto"/>
        <w:jc w:val="both"/>
        <w:rPr>
          <w:rFonts w:ascii="Tahoma" w:hAnsi="Tahoma" w:cs="Tahoma"/>
          <w:lang w:val="en-US"/>
        </w:rPr>
      </w:pPr>
      <w:r w:rsidRPr="00F85F3B">
        <w:rPr>
          <w:rFonts w:ascii="Tahoma" w:hAnsi="Tahoma" w:cs="Tahoma"/>
          <w:lang w:val="en-US"/>
        </w:rPr>
        <w:t>© R</w:t>
      </w:r>
      <w:r w:rsidRPr="00F85F3B">
        <w:rPr>
          <w:rFonts w:ascii="Tahoma" w:hAnsi="Tahoma" w:cs="Tahoma"/>
          <w:lang w:val="en-US"/>
        </w:rPr>
        <w:t xml:space="preserve">X Austria &amp; Germany </w:t>
      </w:r>
      <w:r w:rsidRPr="00F85F3B">
        <w:rPr>
          <w:rFonts w:ascii="Tahoma" w:hAnsi="Tahoma" w:cs="Tahoma"/>
          <w:lang w:val="en-US"/>
        </w:rPr>
        <w:t xml:space="preserve">/ </w:t>
      </w:r>
      <w:r w:rsidR="00F85F3B" w:rsidRPr="00F85F3B">
        <w:rPr>
          <w:rFonts w:ascii="Tahoma" w:hAnsi="Tahoma" w:cs="Tahoma"/>
          <w:lang w:val="en-US"/>
        </w:rPr>
        <w:t xml:space="preserve">Felix </w:t>
      </w:r>
      <w:proofErr w:type="spellStart"/>
      <w:r w:rsidR="00F85F3B" w:rsidRPr="00F85F3B">
        <w:rPr>
          <w:rFonts w:ascii="Tahoma" w:hAnsi="Tahoma" w:cs="Tahoma"/>
          <w:lang w:val="en-US"/>
        </w:rPr>
        <w:t>B</w:t>
      </w:r>
      <w:r w:rsidR="00F85F3B">
        <w:rPr>
          <w:rFonts w:ascii="Tahoma" w:hAnsi="Tahoma" w:cs="Tahoma"/>
          <w:lang w:val="en-US"/>
        </w:rPr>
        <w:t>raune</w:t>
      </w:r>
      <w:proofErr w:type="spellEnd"/>
    </w:p>
    <w:p w14:paraId="58C4D9D0" w14:textId="6499826D" w:rsidR="00491ADB" w:rsidRDefault="00491ADB" w:rsidP="00491ADB">
      <w:pPr>
        <w:spacing w:after="0" w:line="240" w:lineRule="auto"/>
        <w:jc w:val="both"/>
        <w:rPr>
          <w:rFonts w:ascii="Tahoma" w:hAnsi="Tahoma" w:cs="Tahoma"/>
        </w:rPr>
      </w:pPr>
      <w:r>
        <w:rPr>
          <w:rFonts w:ascii="Tahoma" w:hAnsi="Tahoma" w:cs="Tahoma"/>
        </w:rPr>
        <w:t xml:space="preserve">BU: </w:t>
      </w:r>
      <w:r w:rsidR="00F85F3B">
        <w:rPr>
          <w:rFonts w:ascii="Tahoma" w:hAnsi="Tahoma" w:cs="Tahoma"/>
        </w:rPr>
        <w:t>Barbara Leithner, COO RX Austria &amp; Germany bei der Eröffnung der Austropharm 2021.</w:t>
      </w:r>
      <w:r>
        <w:rPr>
          <w:rFonts w:ascii="Tahoma" w:hAnsi="Tahoma" w:cs="Tahoma"/>
        </w:rPr>
        <w:t xml:space="preserve"> </w:t>
      </w:r>
    </w:p>
    <w:p w14:paraId="12E4DAEE" w14:textId="7EA26388" w:rsidR="00491ADB" w:rsidRDefault="00491ADB" w:rsidP="00491ADB">
      <w:pPr>
        <w:spacing w:after="0" w:line="240" w:lineRule="auto"/>
        <w:jc w:val="both"/>
        <w:rPr>
          <w:rFonts w:ascii="Tahoma" w:hAnsi="Tahoma" w:cs="Tahoma"/>
        </w:rPr>
      </w:pPr>
    </w:p>
    <w:p w14:paraId="15756AB3" w14:textId="340D919E" w:rsidR="00F85F3B" w:rsidRDefault="00F85F3B" w:rsidP="00F85F3B">
      <w:pPr>
        <w:spacing w:after="0" w:line="240" w:lineRule="auto"/>
        <w:jc w:val="both"/>
        <w:rPr>
          <w:rFonts w:ascii="Tahoma" w:hAnsi="Tahoma" w:cs="Tahoma"/>
        </w:rPr>
      </w:pPr>
      <w:r>
        <w:rPr>
          <w:rFonts w:ascii="Tahoma" w:hAnsi="Tahoma" w:cs="Tahoma"/>
        </w:rPr>
        <w:t>B</w:t>
      </w:r>
      <w:r>
        <w:rPr>
          <w:rFonts w:ascii="Tahoma" w:hAnsi="Tahoma" w:cs="Tahoma"/>
        </w:rPr>
        <w:t>2</w:t>
      </w:r>
      <w:r>
        <w:rPr>
          <w:rFonts w:ascii="Tahoma" w:hAnsi="Tahoma" w:cs="Tahoma"/>
        </w:rPr>
        <w:t xml:space="preserve">: Austropharm </w:t>
      </w:r>
      <w:r>
        <w:rPr>
          <w:rFonts w:ascii="Tahoma" w:hAnsi="Tahoma" w:cs="Tahoma"/>
        </w:rPr>
        <w:t>Messeimpression</w:t>
      </w:r>
      <w:r>
        <w:rPr>
          <w:rFonts w:ascii="Tahoma" w:hAnsi="Tahoma" w:cs="Tahoma"/>
        </w:rPr>
        <w:t>, Abdruck honorarfrei bei Nennung des Urhebers</w:t>
      </w:r>
    </w:p>
    <w:p w14:paraId="548B0C53" w14:textId="77777777" w:rsidR="00F85F3B" w:rsidRPr="00F85F3B" w:rsidRDefault="00F85F3B" w:rsidP="00F85F3B">
      <w:pPr>
        <w:spacing w:after="0" w:line="240" w:lineRule="auto"/>
        <w:jc w:val="both"/>
        <w:rPr>
          <w:rFonts w:ascii="Tahoma" w:hAnsi="Tahoma" w:cs="Tahoma"/>
        </w:rPr>
      </w:pPr>
      <w:r w:rsidRPr="00F85F3B">
        <w:rPr>
          <w:rFonts w:ascii="Tahoma" w:hAnsi="Tahoma" w:cs="Tahoma"/>
        </w:rPr>
        <w:t>© RX Austria &amp; Germany / Felix Braune</w:t>
      </w:r>
    </w:p>
    <w:p w14:paraId="7564A7F0" w14:textId="1C8EA5DA" w:rsidR="00F85F3B" w:rsidRDefault="00F85F3B" w:rsidP="00F85F3B">
      <w:pPr>
        <w:spacing w:after="0" w:line="240" w:lineRule="auto"/>
        <w:jc w:val="both"/>
        <w:rPr>
          <w:rFonts w:ascii="Tahoma" w:hAnsi="Tahoma" w:cs="Tahoma"/>
        </w:rPr>
      </w:pPr>
      <w:r>
        <w:rPr>
          <w:rFonts w:ascii="Tahoma" w:hAnsi="Tahoma" w:cs="Tahoma"/>
        </w:rPr>
        <w:t xml:space="preserve">BU: </w:t>
      </w:r>
      <w:r>
        <w:rPr>
          <w:rFonts w:ascii="Tahoma" w:hAnsi="Tahoma" w:cs="Tahoma"/>
        </w:rPr>
        <w:t>Messeimpression der Austropharm 2021</w:t>
      </w:r>
      <w:bookmarkStart w:id="0" w:name="_GoBack"/>
      <w:bookmarkEnd w:id="0"/>
      <w:r>
        <w:rPr>
          <w:rFonts w:ascii="Tahoma" w:hAnsi="Tahoma" w:cs="Tahoma"/>
        </w:rPr>
        <w:t xml:space="preserve">. </w:t>
      </w:r>
    </w:p>
    <w:p w14:paraId="36D145F4" w14:textId="77777777" w:rsidR="00F85F3B" w:rsidRDefault="00F85F3B" w:rsidP="00491ADB">
      <w:pPr>
        <w:spacing w:after="0" w:line="240" w:lineRule="auto"/>
        <w:jc w:val="both"/>
        <w:rPr>
          <w:rFonts w:ascii="Tahoma" w:hAnsi="Tahoma" w:cs="Tahoma"/>
        </w:rPr>
      </w:pPr>
    </w:p>
    <w:p w14:paraId="70AF922F" w14:textId="77777777" w:rsidR="00491ADB" w:rsidRDefault="00491ADB" w:rsidP="00491ADB">
      <w:pPr>
        <w:spacing w:after="0" w:line="240" w:lineRule="auto"/>
        <w:ind w:right="509"/>
        <w:jc w:val="both"/>
        <w:rPr>
          <w:rFonts w:ascii="Tahoma" w:hAnsi="Tahoma" w:cs="Tahoma"/>
        </w:rPr>
      </w:pPr>
    </w:p>
    <w:p w14:paraId="1A87F7FB" w14:textId="77777777" w:rsidR="00491ADB" w:rsidRDefault="00491ADB" w:rsidP="00491ADB">
      <w:pPr>
        <w:spacing w:after="0" w:line="240" w:lineRule="auto"/>
        <w:ind w:right="509"/>
        <w:rPr>
          <w:rFonts w:ascii="Tahoma" w:hAnsi="Tahoma" w:cs="Tahoma"/>
          <w:b/>
        </w:rPr>
      </w:pPr>
    </w:p>
    <w:p w14:paraId="6D412907" w14:textId="77777777" w:rsidR="00491ADB" w:rsidRPr="00491ADB" w:rsidRDefault="00491ADB" w:rsidP="00491ADB">
      <w:pPr>
        <w:spacing w:after="0" w:line="240" w:lineRule="auto"/>
        <w:ind w:right="509"/>
        <w:rPr>
          <w:rFonts w:ascii="Tahoma" w:hAnsi="Tahoma" w:cs="Tahoma"/>
          <w:b/>
          <w:bCs/>
        </w:rPr>
      </w:pPr>
      <w:r w:rsidRPr="00491ADB">
        <w:rPr>
          <w:rFonts w:ascii="Tahoma" w:hAnsi="Tahoma" w:cs="Tahoma"/>
          <w:b/>
          <w:bCs/>
        </w:rPr>
        <w:t>Pressekontakt:</w:t>
      </w:r>
    </w:p>
    <w:p w14:paraId="77CFF15E" w14:textId="77777777" w:rsidR="00491ADB" w:rsidRDefault="00491ADB" w:rsidP="00491ADB">
      <w:pPr>
        <w:spacing w:after="0" w:line="240" w:lineRule="auto"/>
        <w:ind w:right="509"/>
        <w:rPr>
          <w:rFonts w:ascii="Tahoma" w:hAnsi="Tahoma" w:cs="Tahoma"/>
        </w:rPr>
      </w:pPr>
      <w:r>
        <w:rPr>
          <w:rFonts w:ascii="Tahoma" w:hAnsi="Tahoma" w:cs="Tahoma"/>
        </w:rPr>
        <w:t>Jasmin Ladinig</w:t>
      </w:r>
    </w:p>
    <w:p w14:paraId="7F6B9EDA" w14:textId="77777777" w:rsidR="00491ADB" w:rsidRDefault="00491ADB" w:rsidP="00491ADB">
      <w:pPr>
        <w:spacing w:after="0" w:line="240" w:lineRule="auto"/>
        <w:ind w:right="509"/>
        <w:rPr>
          <w:rFonts w:ascii="Tahoma" w:hAnsi="Tahoma" w:cs="Tahoma"/>
        </w:rPr>
      </w:pPr>
      <w:r>
        <w:rPr>
          <w:rFonts w:ascii="Tahoma" w:hAnsi="Tahoma" w:cs="Tahoma"/>
        </w:rPr>
        <w:t xml:space="preserve">Head </w:t>
      </w:r>
      <w:proofErr w:type="spellStart"/>
      <w:r>
        <w:rPr>
          <w:rFonts w:ascii="Tahoma" w:hAnsi="Tahoma" w:cs="Tahoma"/>
        </w:rPr>
        <w:t>of</w:t>
      </w:r>
      <w:proofErr w:type="spellEnd"/>
      <w:r>
        <w:rPr>
          <w:rFonts w:ascii="Tahoma" w:hAnsi="Tahoma" w:cs="Tahoma"/>
        </w:rPr>
        <w:t xml:space="preserve"> Content &amp; PR Management</w:t>
      </w:r>
    </w:p>
    <w:p w14:paraId="5EBA0D33" w14:textId="77777777" w:rsidR="00491ADB" w:rsidRDefault="00491ADB" w:rsidP="00491ADB">
      <w:pPr>
        <w:spacing w:after="0" w:line="240" w:lineRule="auto"/>
        <w:ind w:right="509"/>
        <w:rPr>
          <w:rFonts w:ascii="Tahoma" w:hAnsi="Tahoma" w:cs="Tahoma"/>
        </w:rPr>
      </w:pPr>
      <w:r>
        <w:rPr>
          <w:rFonts w:ascii="Tahoma" w:hAnsi="Tahoma" w:cs="Tahoma"/>
        </w:rPr>
        <w:t>+43-1-72720-3106</w:t>
      </w:r>
    </w:p>
    <w:p w14:paraId="22994F0C" w14:textId="77777777" w:rsidR="00491ADB" w:rsidRDefault="00491ADB" w:rsidP="00491ADB">
      <w:pPr>
        <w:spacing w:after="0" w:line="240" w:lineRule="auto"/>
        <w:ind w:right="509"/>
        <w:rPr>
          <w:rFonts w:ascii="Tahoma" w:hAnsi="Tahoma" w:cs="Tahoma"/>
        </w:rPr>
      </w:pPr>
      <w:r>
        <w:rPr>
          <w:rFonts w:ascii="Tahoma" w:hAnsi="Tahoma" w:cs="Tahoma"/>
        </w:rPr>
        <w:t xml:space="preserve">E-Mail: </w:t>
      </w:r>
      <w:hyperlink r:id="rId12" w:history="1">
        <w:r>
          <w:rPr>
            <w:rStyle w:val="Hyperlink"/>
            <w:rFonts w:ascii="Tahoma" w:hAnsi="Tahoma" w:cs="Tahoma"/>
          </w:rPr>
          <w:t>Jasmin.Ladinig@rxglobal.com</w:t>
        </w:r>
      </w:hyperlink>
    </w:p>
    <w:p w14:paraId="6E7A39F3" w14:textId="77777777" w:rsidR="00491ADB" w:rsidRDefault="00491ADB" w:rsidP="00491ADB">
      <w:pPr>
        <w:spacing w:after="0" w:line="240" w:lineRule="auto"/>
        <w:ind w:right="509"/>
        <w:rPr>
          <w:rFonts w:ascii="Tahoma" w:hAnsi="Tahoma" w:cs="Tahoma"/>
        </w:rPr>
      </w:pPr>
      <w:hyperlink r:id="rId13" w:history="1">
        <w:r>
          <w:rPr>
            <w:rStyle w:val="Hyperlink"/>
            <w:rFonts w:ascii="Tahoma" w:hAnsi="Tahoma" w:cs="Tahoma"/>
          </w:rPr>
          <w:t>www.reedexpo.at</w:t>
        </w:r>
      </w:hyperlink>
      <w:r>
        <w:rPr>
          <w:rFonts w:ascii="Tahoma" w:hAnsi="Tahoma" w:cs="Tahoma"/>
        </w:rPr>
        <w:t xml:space="preserve"> / </w:t>
      </w:r>
      <w:hyperlink r:id="rId14" w:history="1">
        <w:r>
          <w:rPr>
            <w:rStyle w:val="Hyperlink"/>
            <w:rFonts w:ascii="Tahoma" w:hAnsi="Tahoma" w:cs="Tahoma"/>
          </w:rPr>
          <w:t>www.reedexpo.de</w:t>
        </w:r>
      </w:hyperlink>
      <w:r>
        <w:rPr>
          <w:rFonts w:ascii="Tahoma" w:hAnsi="Tahoma" w:cs="Tahoma"/>
        </w:rPr>
        <w:t xml:space="preserve"> </w:t>
      </w:r>
    </w:p>
    <w:p w14:paraId="44EAFD9C" w14:textId="77777777" w:rsidR="00C922FB" w:rsidRPr="00491ADB" w:rsidRDefault="00C922FB" w:rsidP="00E838F1">
      <w:pPr>
        <w:spacing w:after="0" w:line="240" w:lineRule="auto"/>
        <w:ind w:right="509"/>
        <w:rPr>
          <w:rFonts w:ascii="Tahoma" w:hAnsi="Tahoma" w:cs="Tahoma"/>
        </w:rPr>
      </w:pPr>
    </w:p>
    <w:p w14:paraId="4D3A880F" w14:textId="3BDD42F9" w:rsidR="00B333C9" w:rsidRDefault="00CE32C7" w:rsidP="00246D22">
      <w:pPr>
        <w:widowControl w:val="0"/>
        <w:spacing w:after="0" w:line="240" w:lineRule="auto"/>
        <w:ind w:right="509"/>
        <w:rPr>
          <w:rStyle w:val="Fett"/>
          <w:rFonts w:ascii="Tahoma" w:hAnsi="Tahoma" w:cs="Tahoma"/>
          <w:b w:val="0"/>
          <w:i/>
          <w:sz w:val="16"/>
        </w:rPr>
      </w:pPr>
      <w:r w:rsidRPr="00CE32C7">
        <w:rPr>
          <w:rStyle w:val="Fett"/>
          <w:rFonts w:ascii="Tahoma" w:hAnsi="Tahoma" w:cs="Tahoma"/>
          <w:b w:val="0"/>
          <w:i/>
          <w:sz w:val="16"/>
        </w:rPr>
        <w:t>Bei allen personenbezogenen Bezeichnungen gilt die gewählte Form für alle Geschlechter und Geschlechtsidentitäten in gleicher Weise.</w:t>
      </w:r>
    </w:p>
    <w:p w14:paraId="5CD093B2" w14:textId="77777777" w:rsidR="00B333C9" w:rsidRPr="00192E5C" w:rsidRDefault="00B333C9" w:rsidP="00B333C9">
      <w:pPr>
        <w:pStyle w:val="StandardWeb"/>
        <w:spacing w:after="0" w:afterAutospacing="0"/>
        <w:jc w:val="both"/>
        <w:rPr>
          <w:rFonts w:ascii="Tahoma" w:hAnsi="Tahoma" w:cs="Tahoma"/>
          <w:b/>
          <w:bCs/>
          <w:color w:val="000000"/>
          <w:sz w:val="18"/>
          <w:szCs w:val="18"/>
        </w:rPr>
      </w:pPr>
      <w:r w:rsidRPr="00192E5C">
        <w:rPr>
          <w:rFonts w:ascii="Tahoma" w:hAnsi="Tahoma" w:cs="Tahoma"/>
          <w:b/>
          <w:bCs/>
          <w:color w:val="000000"/>
          <w:sz w:val="18"/>
          <w:szCs w:val="18"/>
        </w:rPr>
        <w:t xml:space="preserve">Über RX </w:t>
      </w:r>
    </w:p>
    <w:p w14:paraId="48BF052E" w14:textId="77777777" w:rsidR="00B333C9" w:rsidRDefault="00B333C9" w:rsidP="00B333C9">
      <w:pPr>
        <w:spacing w:after="0" w:line="240" w:lineRule="auto"/>
        <w:jc w:val="both"/>
        <w:rPr>
          <w:rFonts w:ascii="Tahoma" w:hAnsi="Tahoma" w:cs="Tahoma"/>
          <w:sz w:val="18"/>
          <w:szCs w:val="18"/>
          <w:lang w:val="en-GB"/>
        </w:rPr>
      </w:pPr>
      <w:r w:rsidRPr="00192E5C">
        <w:rPr>
          <w:rStyle w:val="normaltextrun"/>
          <w:rFonts w:ascii="Tahoma" w:hAnsi="Tahoma" w:cs="Tahoma"/>
          <w:color w:val="000000"/>
          <w:sz w:val="18"/>
          <w:szCs w:val="18"/>
        </w:rPr>
        <w:t xml:space="preserve">RX hat es sich zur Aufgabe gemacht, Business für Einzelpersonen, Communities und Organisationen zu schaffen. Durch die Kombination von Daten und digitalen Produkten macht RX 400 Veranstaltungen in 22 Ländern und 43 Branchen noch attraktiver. RX ist Teil von RELX, einem globalen Anbieter von informationsbasierten Analyse- und Entscheidungstools für professionelle und geschäftliche Kunden. </w:t>
      </w:r>
      <w:hyperlink r:id="rId15" w:history="1">
        <w:r w:rsidRPr="00192E5C">
          <w:rPr>
            <w:rStyle w:val="Hyperlink"/>
            <w:rFonts w:ascii="Tahoma" w:hAnsi="Tahoma" w:cs="Tahoma"/>
            <w:sz w:val="18"/>
            <w:szCs w:val="18"/>
          </w:rPr>
          <w:t>www.rxglobal.com</w:t>
        </w:r>
      </w:hyperlink>
    </w:p>
    <w:p w14:paraId="7FB4F965" w14:textId="77777777" w:rsidR="00B333C9" w:rsidRPr="00B333C9" w:rsidRDefault="00B333C9" w:rsidP="00246D22">
      <w:pPr>
        <w:widowControl w:val="0"/>
        <w:spacing w:after="0" w:line="240" w:lineRule="auto"/>
        <w:ind w:right="509"/>
        <w:rPr>
          <w:rFonts w:ascii="Tahoma" w:hAnsi="Tahoma" w:cs="Tahoma"/>
          <w:b/>
          <w:bCs/>
          <w:sz w:val="16"/>
        </w:rPr>
      </w:pPr>
    </w:p>
    <w:sectPr w:rsidR="00B333C9" w:rsidRPr="00B333C9" w:rsidSect="006422F9">
      <w:headerReference w:type="default" r:id="rId16"/>
      <w:pgSz w:w="11906" w:h="16838"/>
      <w:pgMar w:top="2836"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8E3E9" w14:textId="77777777" w:rsidR="00021690" w:rsidRDefault="00021690" w:rsidP="00AC6210">
      <w:pPr>
        <w:spacing w:after="0" w:line="240" w:lineRule="auto"/>
      </w:pPr>
      <w:r>
        <w:separator/>
      </w:r>
    </w:p>
  </w:endnote>
  <w:endnote w:type="continuationSeparator" w:id="0">
    <w:p w14:paraId="57930761" w14:textId="77777777" w:rsidR="00021690" w:rsidRDefault="00021690"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4DD1" w14:textId="77777777" w:rsidR="00021690" w:rsidRDefault="00021690" w:rsidP="00AC6210">
      <w:pPr>
        <w:spacing w:after="0" w:line="240" w:lineRule="auto"/>
      </w:pPr>
      <w:r>
        <w:separator/>
      </w:r>
    </w:p>
  </w:footnote>
  <w:footnote w:type="continuationSeparator" w:id="0">
    <w:p w14:paraId="6195E47C" w14:textId="77777777" w:rsidR="00021690" w:rsidRDefault="00021690"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21760BF5" w:rsidR="004729CA" w:rsidRDefault="00491ADB">
    <w:pPr>
      <w:pStyle w:val="Kopfzeile"/>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1pt">
          <v:imagedata r:id="rId1" o:title="RX Mediainformation_2200x440px_2106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690"/>
    <w:rsid w:val="00021B99"/>
    <w:rsid w:val="0002573B"/>
    <w:rsid w:val="00097A24"/>
    <w:rsid w:val="000A214A"/>
    <w:rsid w:val="00103DFC"/>
    <w:rsid w:val="00126CFA"/>
    <w:rsid w:val="0016360F"/>
    <w:rsid w:val="00184337"/>
    <w:rsid w:val="00192E5C"/>
    <w:rsid w:val="00226E78"/>
    <w:rsid w:val="00243CA0"/>
    <w:rsid w:val="00246D22"/>
    <w:rsid w:val="002C67A1"/>
    <w:rsid w:val="0031169E"/>
    <w:rsid w:val="003628BD"/>
    <w:rsid w:val="003B4F74"/>
    <w:rsid w:val="00420B8B"/>
    <w:rsid w:val="004729CA"/>
    <w:rsid w:val="00491ADB"/>
    <w:rsid w:val="0049579C"/>
    <w:rsid w:val="004F0CD6"/>
    <w:rsid w:val="005E0CB1"/>
    <w:rsid w:val="006422F9"/>
    <w:rsid w:val="006744CA"/>
    <w:rsid w:val="00682186"/>
    <w:rsid w:val="006B02D0"/>
    <w:rsid w:val="00700513"/>
    <w:rsid w:val="00753425"/>
    <w:rsid w:val="0076250E"/>
    <w:rsid w:val="007627FD"/>
    <w:rsid w:val="00780D96"/>
    <w:rsid w:val="00800437"/>
    <w:rsid w:val="00871109"/>
    <w:rsid w:val="00890021"/>
    <w:rsid w:val="008C6305"/>
    <w:rsid w:val="008F384F"/>
    <w:rsid w:val="008F71B6"/>
    <w:rsid w:val="009152AC"/>
    <w:rsid w:val="00946793"/>
    <w:rsid w:val="009D2141"/>
    <w:rsid w:val="00A249A7"/>
    <w:rsid w:val="00A43165"/>
    <w:rsid w:val="00A90D96"/>
    <w:rsid w:val="00AB666D"/>
    <w:rsid w:val="00AC6210"/>
    <w:rsid w:val="00B333C9"/>
    <w:rsid w:val="00B34E0F"/>
    <w:rsid w:val="00B44C07"/>
    <w:rsid w:val="00BE48CF"/>
    <w:rsid w:val="00BF3CED"/>
    <w:rsid w:val="00C3013C"/>
    <w:rsid w:val="00C46DE2"/>
    <w:rsid w:val="00C922FB"/>
    <w:rsid w:val="00C95543"/>
    <w:rsid w:val="00CB3E86"/>
    <w:rsid w:val="00CC69F4"/>
    <w:rsid w:val="00CE32C7"/>
    <w:rsid w:val="00D41588"/>
    <w:rsid w:val="00D555FE"/>
    <w:rsid w:val="00D94E70"/>
    <w:rsid w:val="00DA3FBD"/>
    <w:rsid w:val="00DA6CCD"/>
    <w:rsid w:val="00DB66A2"/>
    <w:rsid w:val="00E47069"/>
    <w:rsid w:val="00E838F1"/>
    <w:rsid w:val="00EA7EA2"/>
    <w:rsid w:val="00EB2BFF"/>
    <w:rsid w:val="00EB502B"/>
    <w:rsid w:val="00ED5417"/>
    <w:rsid w:val="00F31ACE"/>
    <w:rsid w:val="00F66A76"/>
    <w:rsid w:val="00F85F3B"/>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91ADB"/>
    <w:pPr>
      <w:keepNext/>
      <w:keepLines/>
      <w:spacing w:before="300" w:after="300" w:line="240" w:lineRule="auto"/>
      <w:outlineLvl w:val="1"/>
    </w:pPr>
    <w:rPr>
      <w:rFonts w:ascii="Times" w:eastAsia="Times New Roman" w:hAnsi="Times" w:cs="Times New Roman"/>
      <w:b/>
      <w:bCs/>
      <w:sz w:val="36"/>
      <w:szCs w:val="36"/>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91ADB"/>
    <w:rPr>
      <w:rFonts w:ascii="Times" w:eastAsia="Times New Roman" w:hAnsi="Times" w:cs="Times New Roman"/>
      <w:b/>
      <w:bCs/>
      <w:sz w:val="36"/>
      <w:szCs w:val="3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8969">
      <w:bodyDiv w:val="1"/>
      <w:marLeft w:val="0"/>
      <w:marRight w:val="0"/>
      <w:marTop w:val="0"/>
      <w:marBottom w:val="0"/>
      <w:divBdr>
        <w:top w:val="none" w:sz="0" w:space="0" w:color="auto"/>
        <w:left w:val="none" w:sz="0" w:space="0" w:color="auto"/>
        <w:bottom w:val="none" w:sz="0" w:space="0" w:color="auto"/>
        <w:right w:val="none" w:sz="0" w:space="0" w:color="auto"/>
      </w:divBdr>
    </w:div>
    <w:div w:id="750470634">
      <w:bodyDiv w:val="1"/>
      <w:marLeft w:val="0"/>
      <w:marRight w:val="0"/>
      <w:marTop w:val="0"/>
      <w:marBottom w:val="0"/>
      <w:divBdr>
        <w:top w:val="none" w:sz="0" w:space="0" w:color="auto"/>
        <w:left w:val="none" w:sz="0" w:space="0" w:color="auto"/>
        <w:bottom w:val="none" w:sz="0" w:space="0" w:color="auto"/>
        <w:right w:val="none" w:sz="0" w:space="0" w:color="auto"/>
      </w:divBdr>
    </w:div>
    <w:div w:id="1011222940">
      <w:bodyDiv w:val="1"/>
      <w:marLeft w:val="0"/>
      <w:marRight w:val="0"/>
      <w:marTop w:val="0"/>
      <w:marBottom w:val="0"/>
      <w:divBdr>
        <w:top w:val="none" w:sz="0" w:space="0" w:color="auto"/>
        <w:left w:val="none" w:sz="0" w:space="0" w:color="auto"/>
        <w:bottom w:val="none" w:sz="0" w:space="0" w:color="auto"/>
        <w:right w:val="none" w:sz="0" w:space="0" w:color="auto"/>
      </w:divBdr>
    </w:div>
    <w:div w:id="1128864207">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20002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edexpo.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smin.Ladinig@rxglob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stropharm.at/" TargetMode="External"/><Relationship Id="rId5" Type="http://schemas.openxmlformats.org/officeDocument/2006/relationships/styles" Target="styles.xml"/><Relationship Id="rId15" Type="http://schemas.openxmlformats.org/officeDocument/2006/relationships/hyperlink" Target="http://www.rxglobal.com"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eedexp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43C7E8-D67B-4C9F-9B1C-28CA9DC1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Kremser, Kathrin (RX)</cp:lastModifiedBy>
  <cp:revision>6</cp:revision>
  <dcterms:created xsi:type="dcterms:W3CDTF">2021-06-29T11:05:00Z</dcterms:created>
  <dcterms:modified xsi:type="dcterms:W3CDTF">2021-10-04T12:50:00Z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