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378E" w14:textId="7D8D58BD" w:rsidR="00F31ACE" w:rsidRPr="00B44C07" w:rsidRDefault="00246D22" w:rsidP="7D8CE114">
      <w:pPr>
        <w:spacing w:after="0" w:line="240" w:lineRule="auto"/>
        <w:jc w:val="right"/>
        <w:rPr>
          <w:rFonts w:ascii="Tahoma" w:hAnsi="Tahoma" w:cs="Tahoma"/>
          <w:b/>
          <w:bCs/>
          <w:sz w:val="24"/>
          <w:szCs w:val="24"/>
        </w:rPr>
      </w:pPr>
      <w:r w:rsidRPr="00B44C07">
        <w:rPr>
          <w:rFonts w:ascii="Tahoma" w:hAnsi="Tahoma" w:cs="Tahoma"/>
        </w:rPr>
        <w:t xml:space="preserve"> </w:t>
      </w:r>
      <w:r w:rsidR="00F31ACE" w:rsidRPr="00B44C07">
        <w:rPr>
          <w:rFonts w:ascii="Tahoma" w:hAnsi="Tahoma" w:cs="Tahoma"/>
        </w:rPr>
        <w:t xml:space="preserve">Wien, am </w:t>
      </w:r>
      <w:r w:rsidRPr="00B44C07">
        <w:rPr>
          <w:rFonts w:ascii="Tahoma" w:hAnsi="Tahoma" w:cs="Tahoma"/>
        </w:rPr>
        <w:fldChar w:fldCharType="begin"/>
      </w:r>
      <w:r w:rsidRPr="00B44C07">
        <w:rPr>
          <w:rFonts w:ascii="Tahoma" w:hAnsi="Tahoma" w:cs="Tahoma"/>
        </w:rPr>
        <w:instrText xml:space="preserve"> TIME \@ "dd. MMM. yyyy" </w:instrText>
      </w:r>
      <w:r w:rsidRPr="00B44C07">
        <w:rPr>
          <w:rFonts w:ascii="Tahoma" w:hAnsi="Tahoma" w:cs="Tahoma"/>
        </w:rPr>
        <w:fldChar w:fldCharType="separate"/>
      </w:r>
      <w:r w:rsidR="0023229B">
        <w:rPr>
          <w:rFonts w:ascii="Tahoma" w:hAnsi="Tahoma" w:cs="Tahoma"/>
          <w:noProof/>
        </w:rPr>
        <w:t>23. Sep. 2021</w:t>
      </w:r>
      <w:r w:rsidRPr="00B44C07">
        <w:rPr>
          <w:rFonts w:ascii="Tahoma" w:hAnsi="Tahoma" w:cs="Tahoma"/>
        </w:rPr>
        <w:fldChar w:fldCharType="end"/>
      </w:r>
    </w:p>
    <w:p w14:paraId="5DAB6C7B" w14:textId="77777777" w:rsidR="00F31ACE" w:rsidRPr="00B44C07" w:rsidRDefault="00F31ACE" w:rsidP="00E838F1">
      <w:pPr>
        <w:spacing w:after="0" w:line="240" w:lineRule="auto"/>
        <w:jc w:val="both"/>
        <w:rPr>
          <w:rFonts w:ascii="Tahoma" w:hAnsi="Tahoma" w:cs="Tahoma"/>
          <w:b/>
          <w:bCs/>
          <w:sz w:val="32"/>
          <w:szCs w:val="32"/>
        </w:rPr>
      </w:pPr>
    </w:p>
    <w:p w14:paraId="5FECE8BD" w14:textId="10543BFF" w:rsidR="0023229B" w:rsidRPr="0023229B" w:rsidRDefault="0023229B" w:rsidP="0023229B">
      <w:pPr>
        <w:rPr>
          <w:rFonts w:ascii="Tahoma" w:hAnsi="Tahoma" w:cs="Tahoma"/>
          <w:b/>
          <w:bCs/>
          <w:sz w:val="32"/>
          <w:szCs w:val="32"/>
        </w:rPr>
      </w:pPr>
      <w:r w:rsidRPr="0023229B">
        <w:rPr>
          <w:rFonts w:ascii="Tahoma" w:hAnsi="Tahoma" w:cs="Tahoma"/>
          <w:b/>
          <w:bCs/>
          <w:sz w:val="32"/>
          <w:szCs w:val="32"/>
        </w:rPr>
        <w:t>Austropharm findet statt: Die Pharmabranche freut sich auf Wiedersehen</w:t>
      </w:r>
    </w:p>
    <w:p w14:paraId="14DD5E1A" w14:textId="77777777" w:rsidR="0023229B" w:rsidRPr="0023229B" w:rsidRDefault="0023229B" w:rsidP="0023229B">
      <w:pPr>
        <w:spacing w:after="0"/>
        <w:rPr>
          <w:rFonts w:ascii="Tahoma" w:hAnsi="Tahoma" w:cs="Tahoma"/>
          <w:i/>
          <w:iCs/>
        </w:rPr>
      </w:pPr>
      <w:r w:rsidRPr="0023229B">
        <w:rPr>
          <w:rFonts w:ascii="Tahoma" w:hAnsi="Tahoma" w:cs="Tahoma"/>
          <w:i/>
          <w:iCs/>
        </w:rPr>
        <w:t>Österreichs einzige Fachmesse für pharmazeutische Produkte, Austropharm, ist mit einem umfangreichen Programm und namhaften Ausstellern zurück. Fachexperten rund um alle Themen der Pharmazie treffen sich von 30. September bis 2. Oktober 2021 in der Messe Wien.</w:t>
      </w:r>
    </w:p>
    <w:p w14:paraId="665181C9" w14:textId="77777777" w:rsidR="0023229B" w:rsidRPr="00B44C07" w:rsidRDefault="0023229B" w:rsidP="00B333C9">
      <w:pPr>
        <w:spacing w:after="0" w:line="240" w:lineRule="auto"/>
        <w:rPr>
          <w:rFonts w:ascii="Tahoma" w:hAnsi="Tahoma" w:cs="Tahoma"/>
          <w:b/>
          <w:bCs/>
          <w:sz w:val="32"/>
          <w:szCs w:val="32"/>
        </w:rPr>
      </w:pPr>
    </w:p>
    <w:p w14:paraId="02EB378F" w14:textId="018EA8E8" w:rsidR="00E838F1" w:rsidRPr="0023229B" w:rsidRDefault="0023229B" w:rsidP="00E838F1">
      <w:pPr>
        <w:spacing w:after="0" w:line="240" w:lineRule="auto"/>
        <w:jc w:val="both"/>
        <w:rPr>
          <w:rFonts w:ascii="Tahoma" w:hAnsi="Tahoma" w:cs="Tahoma"/>
          <w:bCs/>
        </w:rPr>
      </w:pPr>
      <w:r w:rsidRPr="0023229B">
        <w:rPr>
          <w:rFonts w:ascii="Tahoma" w:hAnsi="Tahoma" w:cs="Tahoma"/>
          <w:bCs/>
        </w:rPr>
        <w:t xml:space="preserve">Mit der Austropharm bietet der Veranstalter RX Austria &amp; Germany eine Kommunikations- und Informationsplattform zu Neuheiten und Trends aus dem Pharma-Bereich. Zahlreiche Aussteller erwarten die Fachbesucher mit neuen Produkten, digitalen Lösungen und decken somit die gesamten Themenwelten des pharmazeutischen Markts ab. Neu ist das hybride Format. Fachvorträge werden “on </w:t>
      </w:r>
      <w:proofErr w:type="spellStart"/>
      <w:r w:rsidRPr="0023229B">
        <w:rPr>
          <w:rFonts w:ascii="Tahoma" w:hAnsi="Tahoma" w:cs="Tahoma"/>
          <w:bCs/>
        </w:rPr>
        <w:t>demand</w:t>
      </w:r>
      <w:proofErr w:type="spellEnd"/>
      <w:r w:rsidRPr="0023229B">
        <w:rPr>
          <w:rFonts w:ascii="Tahoma" w:hAnsi="Tahoma" w:cs="Tahoma"/>
          <w:bCs/>
        </w:rPr>
        <w:t>” auf der Website der Pharmazie-Fachmesse zur Verfügung gestellt. Besucher und Aussteller erleben die Messe damit drei Tage live und deren Inhalte weitere 362 Tage im Jahr digital. </w:t>
      </w:r>
    </w:p>
    <w:p w14:paraId="6A05A809" w14:textId="07BC1F60" w:rsidR="00246D22" w:rsidRDefault="00246D22" w:rsidP="006422F9">
      <w:pPr>
        <w:spacing w:after="0" w:line="240" w:lineRule="auto"/>
        <w:rPr>
          <w:rFonts w:ascii="Tahoma" w:hAnsi="Tahoma" w:cs="Tahoma"/>
          <w:bCs/>
        </w:rPr>
      </w:pPr>
    </w:p>
    <w:p w14:paraId="4481BA7E" w14:textId="77777777" w:rsidR="0023229B" w:rsidRPr="0023229B" w:rsidRDefault="0023229B" w:rsidP="0023229B">
      <w:pPr>
        <w:pStyle w:val="StandardWeb"/>
        <w:spacing w:before="0" w:beforeAutospacing="0" w:after="0" w:afterAutospacing="0"/>
        <w:rPr>
          <w:rFonts w:ascii="Tahoma" w:hAnsi="Tahoma" w:cs="Tahoma"/>
          <w:b/>
          <w:sz w:val="22"/>
          <w:szCs w:val="22"/>
          <w:lang w:eastAsia="en-US"/>
        </w:rPr>
      </w:pPr>
      <w:r w:rsidRPr="0023229B">
        <w:rPr>
          <w:rFonts w:ascii="Tahoma" w:hAnsi="Tahoma" w:cs="Tahoma"/>
          <w:b/>
          <w:bCs/>
          <w:lang w:eastAsia="en-US"/>
        </w:rPr>
        <w:t>Hochkarätiges Rahmenprogramm </w:t>
      </w:r>
    </w:p>
    <w:p w14:paraId="3FDC455F" w14:textId="7F846340" w:rsidR="0023229B" w:rsidRDefault="0023229B" w:rsidP="0023229B">
      <w:pPr>
        <w:pStyle w:val="StandardWeb"/>
        <w:spacing w:before="0" w:beforeAutospacing="0" w:after="0" w:afterAutospacing="0"/>
        <w:rPr>
          <w:rFonts w:ascii="Tahoma" w:hAnsi="Tahoma" w:cs="Tahoma"/>
          <w:bCs/>
          <w:sz w:val="22"/>
          <w:szCs w:val="22"/>
          <w:lang w:eastAsia="en-US"/>
        </w:rPr>
      </w:pPr>
      <w:r w:rsidRPr="0023229B">
        <w:rPr>
          <w:rFonts w:ascii="Tahoma" w:hAnsi="Tahoma" w:cs="Tahoma"/>
          <w:bCs/>
          <w:sz w:val="22"/>
          <w:szCs w:val="22"/>
          <w:lang w:eastAsia="en-US"/>
        </w:rPr>
        <w:t>Mit einem themenstarken Vortragsprogramm wird die Austropharm zudem ihrer Rolle als Fortbildungsveranstaltung vollauf gerecht. In der Trendlounge werden aktuelle Themen mit Top-Referenten behandelt. “Mit Vorträgen von namhaften Speakern der Branche runden wir das Angebot der Face-</w:t>
      </w:r>
      <w:proofErr w:type="spellStart"/>
      <w:r w:rsidRPr="0023229B">
        <w:rPr>
          <w:rFonts w:ascii="Tahoma" w:hAnsi="Tahoma" w:cs="Tahoma"/>
          <w:bCs/>
          <w:sz w:val="22"/>
          <w:szCs w:val="22"/>
          <w:lang w:eastAsia="en-US"/>
        </w:rPr>
        <w:t>to</w:t>
      </w:r>
      <w:proofErr w:type="spellEnd"/>
      <w:r w:rsidRPr="0023229B">
        <w:rPr>
          <w:rFonts w:ascii="Tahoma" w:hAnsi="Tahoma" w:cs="Tahoma"/>
          <w:bCs/>
          <w:sz w:val="22"/>
          <w:szCs w:val="22"/>
          <w:lang w:eastAsia="en-US"/>
        </w:rPr>
        <w:t xml:space="preserve">-face-Plattform ab”, sagt Andreas Ott, Head </w:t>
      </w:r>
      <w:proofErr w:type="spellStart"/>
      <w:r w:rsidRPr="0023229B">
        <w:rPr>
          <w:rFonts w:ascii="Tahoma" w:hAnsi="Tahoma" w:cs="Tahoma"/>
          <w:bCs/>
          <w:sz w:val="22"/>
          <w:szCs w:val="22"/>
          <w:lang w:eastAsia="en-US"/>
        </w:rPr>
        <w:t>of</w:t>
      </w:r>
      <w:proofErr w:type="spellEnd"/>
      <w:r w:rsidRPr="0023229B">
        <w:rPr>
          <w:rFonts w:ascii="Tahoma" w:hAnsi="Tahoma" w:cs="Tahoma"/>
          <w:bCs/>
          <w:sz w:val="22"/>
          <w:szCs w:val="22"/>
          <w:lang w:eastAsia="en-US"/>
        </w:rPr>
        <w:t xml:space="preserve"> </w:t>
      </w:r>
      <w:proofErr w:type="spellStart"/>
      <w:r w:rsidRPr="0023229B">
        <w:rPr>
          <w:rFonts w:ascii="Tahoma" w:hAnsi="Tahoma" w:cs="Tahoma"/>
          <w:bCs/>
          <w:sz w:val="22"/>
          <w:szCs w:val="22"/>
          <w:lang w:eastAsia="en-US"/>
        </w:rPr>
        <w:t>Operations</w:t>
      </w:r>
      <w:proofErr w:type="spellEnd"/>
      <w:r w:rsidRPr="0023229B">
        <w:rPr>
          <w:rFonts w:ascii="Tahoma" w:hAnsi="Tahoma" w:cs="Tahoma"/>
          <w:bCs/>
          <w:sz w:val="22"/>
          <w:szCs w:val="22"/>
          <w:lang w:eastAsia="en-US"/>
        </w:rPr>
        <w:t xml:space="preserve"> der Austropharm. Mit dabei: Caroline Rieger und Andreas Sobotka, Unternehmensberater LBG Österreich, sprechen über die wichtigsten Hebel der betriebswirtschaftlichen Optimierung in der Apotheke. Die </w:t>
      </w:r>
      <w:proofErr w:type="spellStart"/>
      <w:r w:rsidRPr="0023229B">
        <w:rPr>
          <w:rFonts w:ascii="Tahoma" w:hAnsi="Tahoma" w:cs="Tahoma"/>
          <w:bCs/>
          <w:sz w:val="22"/>
          <w:szCs w:val="22"/>
          <w:lang w:eastAsia="en-US"/>
        </w:rPr>
        <w:t>Covid</w:t>
      </w:r>
      <w:proofErr w:type="spellEnd"/>
      <w:r w:rsidRPr="0023229B">
        <w:rPr>
          <w:rFonts w:ascii="Tahoma" w:hAnsi="Tahoma" w:cs="Tahoma"/>
          <w:bCs/>
          <w:sz w:val="22"/>
          <w:szCs w:val="22"/>
          <w:lang w:eastAsia="en-US"/>
        </w:rPr>
        <w:t>-Pandemie hat auch Apotheken vor zahlreiche Herausforderungen gestellt. Daher sind “</w:t>
      </w:r>
      <w:proofErr w:type="spellStart"/>
      <w:r w:rsidRPr="0023229B">
        <w:rPr>
          <w:rFonts w:ascii="Tahoma" w:hAnsi="Tahoma" w:cs="Tahoma"/>
          <w:bCs/>
          <w:sz w:val="22"/>
          <w:szCs w:val="22"/>
          <w:lang w:eastAsia="en-US"/>
        </w:rPr>
        <w:t>Teamresilienz</w:t>
      </w:r>
      <w:proofErr w:type="spellEnd"/>
      <w:r w:rsidRPr="0023229B">
        <w:rPr>
          <w:rFonts w:ascii="Tahoma" w:hAnsi="Tahoma" w:cs="Tahoma"/>
          <w:bCs/>
          <w:sz w:val="22"/>
          <w:szCs w:val="22"/>
          <w:lang w:eastAsia="en-US"/>
        </w:rPr>
        <w:t xml:space="preserve"> und Ressourcenstärkung” ein besonderes wichtiges Thema, das Daniela Gruber der </w:t>
      </w:r>
      <w:proofErr w:type="spellStart"/>
      <w:r w:rsidRPr="0023229B">
        <w:rPr>
          <w:rFonts w:ascii="Tahoma" w:hAnsi="Tahoma" w:cs="Tahoma"/>
          <w:bCs/>
          <w:sz w:val="22"/>
          <w:szCs w:val="22"/>
          <w:lang w:eastAsia="en-US"/>
        </w:rPr>
        <w:t>sanacom</w:t>
      </w:r>
      <w:proofErr w:type="spellEnd"/>
      <w:r w:rsidRPr="0023229B">
        <w:rPr>
          <w:rFonts w:ascii="Tahoma" w:hAnsi="Tahoma" w:cs="Tahoma"/>
          <w:bCs/>
          <w:sz w:val="22"/>
          <w:szCs w:val="22"/>
          <w:lang w:eastAsia="en-US"/>
        </w:rPr>
        <w:t xml:space="preserve"> Unternehmensberatung präsentiert. “Aussteller aus den Bereichen Health Care und pharmazeutische Produkte, aber auch zum Beispiel </w:t>
      </w:r>
      <w:proofErr w:type="spellStart"/>
      <w:r w:rsidRPr="0023229B">
        <w:rPr>
          <w:rFonts w:ascii="Tahoma" w:hAnsi="Tahoma" w:cs="Tahoma"/>
          <w:bCs/>
          <w:sz w:val="22"/>
          <w:szCs w:val="22"/>
          <w:lang w:eastAsia="en-US"/>
        </w:rPr>
        <w:t>Kommissioniersysteme</w:t>
      </w:r>
      <w:proofErr w:type="spellEnd"/>
      <w:r w:rsidRPr="0023229B">
        <w:rPr>
          <w:rFonts w:ascii="Tahoma" w:hAnsi="Tahoma" w:cs="Tahoma"/>
          <w:bCs/>
          <w:sz w:val="22"/>
          <w:szCs w:val="22"/>
          <w:lang w:eastAsia="en-US"/>
        </w:rPr>
        <w:t>, zeigen ihre Neuheiten bei der Fachmesse”, so Ott. Die Eröffnung findet um 10.00 Uhr statt.</w:t>
      </w:r>
    </w:p>
    <w:p w14:paraId="14E08ED4" w14:textId="77777777" w:rsidR="0023229B" w:rsidRPr="0023229B" w:rsidRDefault="0023229B" w:rsidP="0023229B">
      <w:pPr>
        <w:pStyle w:val="StandardWeb"/>
        <w:spacing w:before="0" w:beforeAutospacing="0" w:after="0" w:afterAutospacing="0"/>
        <w:rPr>
          <w:rFonts w:ascii="Tahoma" w:hAnsi="Tahoma" w:cs="Tahoma"/>
          <w:bCs/>
          <w:sz w:val="22"/>
          <w:szCs w:val="22"/>
          <w:lang w:eastAsia="en-US"/>
        </w:rPr>
      </w:pPr>
    </w:p>
    <w:p w14:paraId="005E1FF0" w14:textId="77777777" w:rsidR="0023229B" w:rsidRPr="0023229B" w:rsidRDefault="0023229B" w:rsidP="0023229B">
      <w:pPr>
        <w:pStyle w:val="StandardWeb"/>
        <w:spacing w:before="0" w:beforeAutospacing="0" w:after="0" w:afterAutospacing="0"/>
        <w:rPr>
          <w:rFonts w:ascii="Tahoma" w:hAnsi="Tahoma" w:cs="Tahoma"/>
          <w:b/>
          <w:sz w:val="22"/>
          <w:szCs w:val="22"/>
          <w:lang w:eastAsia="en-US"/>
        </w:rPr>
      </w:pPr>
      <w:r w:rsidRPr="0023229B">
        <w:rPr>
          <w:rFonts w:ascii="Tahoma" w:hAnsi="Tahoma" w:cs="Tahoma"/>
          <w:b/>
          <w:sz w:val="22"/>
          <w:szCs w:val="22"/>
          <w:lang w:eastAsia="en-US"/>
        </w:rPr>
        <w:t>Gesundheit ist unser aller Ziel </w:t>
      </w:r>
    </w:p>
    <w:p w14:paraId="45AC555A" w14:textId="21A0098A" w:rsidR="00E838F1" w:rsidRPr="0023229B" w:rsidRDefault="0023229B" w:rsidP="0023229B">
      <w:pPr>
        <w:pStyle w:val="StandardWeb"/>
        <w:spacing w:before="0" w:beforeAutospacing="0" w:after="0" w:afterAutospacing="0"/>
        <w:rPr>
          <w:rFonts w:ascii="Tahoma" w:hAnsi="Tahoma" w:cs="Tahoma"/>
          <w:bCs/>
          <w:sz w:val="22"/>
          <w:szCs w:val="22"/>
          <w:lang w:eastAsia="en-US"/>
        </w:rPr>
      </w:pPr>
      <w:r w:rsidRPr="0023229B">
        <w:rPr>
          <w:rFonts w:ascii="Tahoma" w:hAnsi="Tahoma" w:cs="Tahoma"/>
          <w:bCs/>
          <w:sz w:val="22"/>
          <w:szCs w:val="22"/>
          <w:lang w:eastAsia="en-US"/>
        </w:rPr>
        <w:t xml:space="preserve">Oberste Priorität hat - wie auch in der Pharmaindustrie - die Gesundheit. Das bedeutet für das Team des Veranstalters RX Austria &amp; Germany, für die Gesundheit der Besucher und Aussteller das bestmögliche Hygiene- und Sicherheitskonzept umzusetzen. Neben der Einhaltung der 3-G-Regeln, welche für die Austropharm während der gesamten Messedauer gültig sind, müssen Tickets bereits vorab online gekauft werden. Zutritt zur Messe haben ausschließlich Fachbesucher. </w:t>
      </w:r>
      <w:r w:rsidR="00E838F1" w:rsidRPr="00B44C07">
        <w:rPr>
          <w:rFonts w:ascii="Tahoma" w:hAnsi="Tahoma" w:cs="Tahoma"/>
        </w:rPr>
        <w:t>(+++)</w:t>
      </w:r>
    </w:p>
    <w:p w14:paraId="38C99D4D" w14:textId="77777777" w:rsidR="00192E5C" w:rsidRPr="00192E5C" w:rsidRDefault="00192E5C" w:rsidP="00192E5C">
      <w:pPr>
        <w:spacing w:after="0" w:line="240" w:lineRule="auto"/>
        <w:jc w:val="both"/>
        <w:rPr>
          <w:rFonts w:ascii="Tahoma" w:hAnsi="Tahoma" w:cs="Tahoma"/>
          <w:sz w:val="18"/>
          <w:szCs w:val="18"/>
        </w:rPr>
      </w:pPr>
    </w:p>
    <w:p w14:paraId="4A95958B" w14:textId="77777777" w:rsidR="00192E5C" w:rsidRDefault="00192E5C" w:rsidP="00192E5C">
      <w:pPr>
        <w:spacing w:after="0" w:line="240" w:lineRule="auto"/>
        <w:jc w:val="both"/>
        <w:rPr>
          <w:rFonts w:ascii="Tahoma" w:hAnsi="Tahoma" w:cs="Tahoma"/>
          <w:b/>
          <w:bCs/>
          <w:color w:val="BFBFBF" w:themeColor="background1" w:themeShade="BF"/>
        </w:rPr>
      </w:pPr>
    </w:p>
    <w:p w14:paraId="79D2DF64" w14:textId="77777777" w:rsidR="0023229B" w:rsidRDefault="0023229B">
      <w:pPr>
        <w:rPr>
          <w:rFonts w:ascii="Tahoma" w:hAnsi="Tahoma" w:cs="Tahoma"/>
          <w:b/>
          <w:bCs/>
          <w:color w:val="BFBFBF" w:themeColor="background1" w:themeShade="BF"/>
        </w:rPr>
      </w:pPr>
      <w:r>
        <w:rPr>
          <w:rFonts w:ascii="Tahoma" w:hAnsi="Tahoma" w:cs="Tahoma"/>
          <w:b/>
          <w:bCs/>
          <w:color w:val="BFBFBF" w:themeColor="background1" w:themeShade="BF"/>
        </w:rPr>
        <w:br w:type="page"/>
      </w:r>
    </w:p>
    <w:p w14:paraId="3AB78260" w14:textId="77777777" w:rsidR="0023229B" w:rsidRDefault="0023229B" w:rsidP="00192E5C">
      <w:pPr>
        <w:spacing w:after="0" w:line="240" w:lineRule="auto"/>
        <w:jc w:val="both"/>
        <w:rPr>
          <w:rFonts w:ascii="Tahoma" w:hAnsi="Tahoma" w:cs="Tahoma"/>
          <w:b/>
          <w:bCs/>
          <w:color w:val="BFBFBF" w:themeColor="background1" w:themeShade="BF"/>
        </w:rPr>
      </w:pPr>
    </w:p>
    <w:p w14:paraId="6796C97D" w14:textId="5B6B3405" w:rsidR="00192E5C" w:rsidRPr="00B44C07" w:rsidRDefault="00192E5C" w:rsidP="00192E5C">
      <w:pPr>
        <w:spacing w:after="0" w:line="240" w:lineRule="auto"/>
        <w:jc w:val="both"/>
        <w:rPr>
          <w:rFonts w:ascii="Tahoma" w:hAnsi="Tahoma" w:cs="Tahoma"/>
          <w:b/>
          <w:bCs/>
          <w:color w:val="BFBFBF" w:themeColor="background1" w:themeShade="BF"/>
        </w:rPr>
      </w:pPr>
      <w:bookmarkStart w:id="0" w:name="_GoBack"/>
      <w:bookmarkEnd w:id="0"/>
      <w:r w:rsidRPr="00B44C07">
        <w:rPr>
          <w:rFonts w:ascii="Tahoma" w:hAnsi="Tahoma" w:cs="Tahoma"/>
          <w:b/>
          <w:bCs/>
          <w:color w:val="BFBFBF" w:themeColor="background1" w:themeShade="BF"/>
        </w:rPr>
        <w:t xml:space="preserve">FAQ-BOX zur Messe: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796"/>
      </w:tblGrid>
      <w:tr w:rsidR="00192E5C" w14:paraId="67959B0D" w14:textId="77777777" w:rsidTr="006422F9">
        <w:tc>
          <w:tcPr>
            <w:tcW w:w="1843" w:type="dxa"/>
          </w:tcPr>
          <w:p w14:paraId="574E02C1" w14:textId="64AB1C4E" w:rsidR="006422F9" w:rsidRDefault="0023229B" w:rsidP="006422F9">
            <w:pPr>
              <w:jc w:val="both"/>
              <w:rPr>
                <w:rFonts w:ascii="Tahoma" w:hAnsi="Tahoma" w:cs="Tahoma"/>
                <w:b/>
                <w:bCs/>
                <w:color w:val="BFBFBF" w:themeColor="background1" w:themeShade="BF"/>
              </w:rPr>
            </w:pPr>
            <w:r>
              <w:rPr>
                <w:rFonts w:ascii="Tahoma" w:hAnsi="Tahoma" w:cs="Tahoma"/>
                <w:b/>
                <w:bCs/>
                <w:noProof/>
                <w:color w:val="BFBFBF" w:themeColor="background1" w:themeShade="BF"/>
              </w:rPr>
              <w:drawing>
                <wp:inline distT="0" distB="0" distL="0" distR="0" wp14:anchorId="1369B953" wp14:editId="2F8E5E65">
                  <wp:extent cx="1935516" cy="51435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ustropharm_RGB_3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2494" cy="524177"/>
                          </a:xfrm>
                          <a:prstGeom prst="rect">
                            <a:avLst/>
                          </a:prstGeom>
                        </pic:spPr>
                      </pic:pic>
                    </a:graphicData>
                  </a:graphic>
                </wp:inline>
              </w:drawing>
            </w:r>
            <w:r w:rsidR="006422F9">
              <w:rPr>
                <w:rFonts w:ascii="Tahoma" w:hAnsi="Tahoma" w:cs="Tahoma"/>
                <w:b/>
                <w:bCs/>
                <w:color w:val="BFBFBF" w:themeColor="background1" w:themeShade="BF"/>
              </w:rPr>
              <w:t xml:space="preserve"> </w:t>
            </w:r>
          </w:p>
          <w:p w14:paraId="290C1400" w14:textId="7D240E8C" w:rsidR="00192E5C" w:rsidRDefault="00192E5C" w:rsidP="006422F9">
            <w:pPr>
              <w:rPr>
                <w:rFonts w:ascii="Tahoma" w:hAnsi="Tahoma" w:cs="Tahoma"/>
                <w:b/>
                <w:bCs/>
                <w:color w:val="BFBFBF" w:themeColor="background1" w:themeShade="BF"/>
              </w:rPr>
            </w:pPr>
          </w:p>
        </w:tc>
        <w:tc>
          <w:tcPr>
            <w:tcW w:w="7229" w:type="dxa"/>
          </w:tcPr>
          <w:p w14:paraId="6AD8831D" w14:textId="2EB181A8" w:rsidR="006422F9" w:rsidRPr="00192E5C" w:rsidRDefault="0023229B" w:rsidP="006422F9">
            <w:pPr>
              <w:rPr>
                <w:rFonts w:ascii="Tahoma" w:hAnsi="Tahoma" w:cs="Tahoma"/>
                <w:b/>
                <w:bCs/>
                <w:sz w:val="18"/>
                <w:szCs w:val="18"/>
              </w:rPr>
            </w:pPr>
            <w:r>
              <w:rPr>
                <w:rFonts w:ascii="Tahoma" w:hAnsi="Tahoma" w:cs="Tahoma"/>
                <w:b/>
                <w:bCs/>
                <w:sz w:val="18"/>
                <w:szCs w:val="18"/>
              </w:rPr>
              <w:t>AUSTROPHARM</w:t>
            </w:r>
            <w:r w:rsidR="006422F9">
              <w:rPr>
                <w:rFonts w:ascii="Tahoma" w:hAnsi="Tahoma" w:cs="Tahoma"/>
                <w:b/>
                <w:bCs/>
                <w:sz w:val="18"/>
                <w:szCs w:val="18"/>
              </w:rPr>
              <w:t xml:space="preserve"> 20</w:t>
            </w:r>
            <w:r>
              <w:rPr>
                <w:rFonts w:ascii="Tahoma" w:hAnsi="Tahoma" w:cs="Tahoma"/>
                <w:b/>
                <w:bCs/>
                <w:sz w:val="18"/>
                <w:szCs w:val="18"/>
              </w:rPr>
              <w:t>21</w:t>
            </w:r>
          </w:p>
          <w:p w14:paraId="0F2AE3C1" w14:textId="710EAC42" w:rsidR="006422F9" w:rsidRPr="006422F9" w:rsidRDefault="0023229B" w:rsidP="006422F9">
            <w:pPr>
              <w:rPr>
                <w:rFonts w:ascii="Tahoma" w:hAnsi="Tahoma" w:cs="Tahoma"/>
                <w:sz w:val="18"/>
                <w:szCs w:val="18"/>
              </w:rPr>
            </w:pPr>
            <w:r>
              <w:rPr>
                <w:rFonts w:ascii="Tahoma" w:hAnsi="Tahoma" w:cs="Tahoma"/>
                <w:bCs/>
                <w:sz w:val="18"/>
                <w:szCs w:val="18"/>
              </w:rPr>
              <w:t>Die Fachmesse für pharmazeutische Produkte</w:t>
            </w:r>
          </w:p>
          <w:p w14:paraId="7B700C19" w14:textId="08EB0171" w:rsidR="006422F9" w:rsidRPr="006422F9" w:rsidRDefault="0023229B" w:rsidP="006422F9">
            <w:pPr>
              <w:rPr>
                <w:rFonts w:ascii="Tahoma" w:hAnsi="Tahoma" w:cs="Tahoma"/>
                <w:sz w:val="18"/>
                <w:szCs w:val="18"/>
              </w:rPr>
            </w:pPr>
            <w:r>
              <w:rPr>
                <w:rFonts w:ascii="Tahoma" w:hAnsi="Tahoma" w:cs="Tahoma"/>
                <w:bCs/>
                <w:sz w:val="18"/>
                <w:szCs w:val="18"/>
              </w:rPr>
              <w:t>30.9. bis 2.10.</w:t>
            </w:r>
            <w:r w:rsidR="006422F9" w:rsidRPr="006422F9">
              <w:rPr>
                <w:rFonts w:ascii="Tahoma" w:hAnsi="Tahoma" w:cs="Tahoma"/>
                <w:bCs/>
                <w:sz w:val="18"/>
                <w:szCs w:val="18"/>
              </w:rPr>
              <w:t xml:space="preserve">, </w:t>
            </w:r>
            <w:r>
              <w:rPr>
                <w:rFonts w:ascii="Tahoma" w:hAnsi="Tahoma" w:cs="Tahoma"/>
                <w:bCs/>
                <w:sz w:val="18"/>
                <w:szCs w:val="18"/>
              </w:rPr>
              <w:t>Messe Wien</w:t>
            </w:r>
          </w:p>
          <w:p w14:paraId="4F68190B" w14:textId="5AC1E496" w:rsidR="00192E5C" w:rsidRDefault="0023229B" w:rsidP="006422F9">
            <w:pPr>
              <w:rPr>
                <w:rFonts w:ascii="Tahoma" w:hAnsi="Tahoma" w:cs="Tahoma"/>
                <w:b/>
                <w:bCs/>
                <w:color w:val="BFBFBF" w:themeColor="background1" w:themeShade="BF"/>
              </w:rPr>
            </w:pPr>
            <w:hyperlink r:id="rId11" w:history="1">
              <w:r w:rsidRPr="008B0759">
                <w:rPr>
                  <w:rStyle w:val="Hyperlink"/>
                  <w:rFonts w:ascii="Tahoma" w:hAnsi="Tahoma" w:cs="Tahoma"/>
                  <w:sz w:val="18"/>
                  <w:szCs w:val="18"/>
                </w:rPr>
                <w:t>www.a</w:t>
              </w:r>
              <w:r w:rsidRPr="008B0759">
                <w:rPr>
                  <w:rStyle w:val="Hyperlink"/>
                </w:rPr>
                <w:t>ustropharm.at</w:t>
              </w:r>
            </w:hyperlink>
          </w:p>
        </w:tc>
      </w:tr>
    </w:tbl>
    <w:p w14:paraId="5D7E7BCE" w14:textId="77777777" w:rsidR="00192E5C" w:rsidRDefault="00192E5C" w:rsidP="05AA7C5C">
      <w:pPr>
        <w:spacing w:after="0" w:line="240" w:lineRule="auto"/>
        <w:jc w:val="both"/>
        <w:rPr>
          <w:rFonts w:ascii="Tahoma" w:hAnsi="Tahoma" w:cs="Tahoma"/>
          <w:b/>
          <w:bCs/>
          <w:color w:val="BFBFBF" w:themeColor="background1" w:themeShade="BF"/>
        </w:rPr>
      </w:pPr>
    </w:p>
    <w:p w14:paraId="0716A663" w14:textId="259EF089" w:rsidR="6DD86A7E" w:rsidRPr="00B44C07" w:rsidRDefault="6DD86A7E" w:rsidP="05AA7C5C">
      <w:pPr>
        <w:spacing w:after="0" w:line="240" w:lineRule="auto"/>
        <w:jc w:val="both"/>
        <w:rPr>
          <w:rFonts w:ascii="Tahoma" w:hAnsi="Tahoma" w:cs="Tahoma"/>
          <w:b/>
          <w:bCs/>
          <w:color w:val="BFBFBF" w:themeColor="background1" w:themeShade="BF"/>
        </w:rPr>
      </w:pPr>
      <w:r w:rsidRPr="00B44C07">
        <w:rPr>
          <w:rFonts w:ascii="Tahoma" w:hAnsi="Tahoma" w:cs="Tahoma"/>
          <w:b/>
          <w:bCs/>
          <w:color w:val="BFBFBF" w:themeColor="background1" w:themeShade="BF"/>
        </w:rPr>
        <w:t>Bildanhang:</w:t>
      </w:r>
    </w:p>
    <w:p w14:paraId="0EE52A63" w14:textId="77777777" w:rsidR="0023229B" w:rsidRPr="0023229B" w:rsidRDefault="0023229B" w:rsidP="0023229B">
      <w:pPr>
        <w:spacing w:after="0" w:line="240" w:lineRule="auto"/>
        <w:jc w:val="both"/>
        <w:rPr>
          <w:rFonts w:ascii="Tahoma" w:hAnsi="Tahoma" w:cs="Tahoma"/>
        </w:rPr>
      </w:pPr>
      <w:r w:rsidRPr="0023229B">
        <w:rPr>
          <w:rFonts w:ascii="Tahoma" w:hAnsi="Tahoma" w:cs="Tahoma"/>
        </w:rPr>
        <w:t>B: Austropharm Fahne in Foyer A, Abdruck honorarfrei bei Nennung des Urhebers</w:t>
      </w:r>
    </w:p>
    <w:p w14:paraId="0897D02A" w14:textId="1750DD34" w:rsidR="0023229B" w:rsidRPr="0023229B" w:rsidRDefault="0023229B" w:rsidP="0023229B">
      <w:pPr>
        <w:spacing w:after="0" w:line="240" w:lineRule="auto"/>
        <w:jc w:val="both"/>
        <w:rPr>
          <w:rFonts w:ascii="Tahoma" w:hAnsi="Tahoma" w:cs="Tahoma"/>
        </w:rPr>
      </w:pPr>
      <w:r w:rsidRPr="0023229B">
        <w:rPr>
          <w:rFonts w:ascii="Tahoma" w:hAnsi="Tahoma" w:cs="Tahoma"/>
        </w:rPr>
        <w:t xml:space="preserve">© Reed </w:t>
      </w:r>
      <w:proofErr w:type="spellStart"/>
      <w:r w:rsidRPr="0023229B">
        <w:rPr>
          <w:rFonts w:ascii="Tahoma" w:hAnsi="Tahoma" w:cs="Tahoma"/>
        </w:rPr>
        <w:t>Exhibitions</w:t>
      </w:r>
      <w:proofErr w:type="spellEnd"/>
      <w:r w:rsidRPr="0023229B">
        <w:rPr>
          <w:rFonts w:ascii="Tahoma" w:hAnsi="Tahoma" w:cs="Tahoma"/>
        </w:rPr>
        <w:t xml:space="preserve"> / David Faber</w:t>
      </w:r>
    </w:p>
    <w:p w14:paraId="43199793" w14:textId="77777777" w:rsidR="0023229B" w:rsidRPr="0023229B" w:rsidRDefault="0023229B" w:rsidP="0023229B">
      <w:pPr>
        <w:spacing w:after="0" w:line="240" w:lineRule="auto"/>
        <w:jc w:val="both"/>
        <w:rPr>
          <w:rFonts w:ascii="Tahoma" w:hAnsi="Tahoma" w:cs="Tahoma"/>
        </w:rPr>
      </w:pPr>
      <w:r w:rsidRPr="0023229B">
        <w:rPr>
          <w:rFonts w:ascii="Tahoma" w:hAnsi="Tahoma" w:cs="Tahoma"/>
        </w:rPr>
        <w:t xml:space="preserve">BU: Austropharm 2021 findet statt. </w:t>
      </w:r>
    </w:p>
    <w:p w14:paraId="16E5F498" w14:textId="77777777" w:rsidR="0023229B" w:rsidRPr="00B44C07" w:rsidRDefault="0023229B" w:rsidP="05AA7C5C">
      <w:pPr>
        <w:spacing w:after="0" w:line="240" w:lineRule="auto"/>
        <w:jc w:val="both"/>
        <w:rPr>
          <w:rFonts w:ascii="Tahoma" w:hAnsi="Tahoma" w:cs="Tahoma"/>
        </w:rPr>
      </w:pPr>
    </w:p>
    <w:p w14:paraId="0E27B00A" w14:textId="77777777" w:rsidR="00E838F1" w:rsidRPr="00B44C07" w:rsidRDefault="00E838F1" w:rsidP="00E838F1">
      <w:pPr>
        <w:spacing w:after="0" w:line="240" w:lineRule="auto"/>
        <w:ind w:right="509"/>
        <w:jc w:val="both"/>
        <w:rPr>
          <w:rFonts w:ascii="Tahoma" w:hAnsi="Tahoma" w:cs="Tahoma"/>
        </w:rPr>
      </w:pPr>
    </w:p>
    <w:p w14:paraId="60061E4C" w14:textId="77777777" w:rsidR="00E838F1" w:rsidRPr="00B44C07" w:rsidRDefault="00E838F1" w:rsidP="00E838F1">
      <w:pPr>
        <w:spacing w:after="0" w:line="240" w:lineRule="auto"/>
        <w:ind w:right="509"/>
        <w:rPr>
          <w:rFonts w:ascii="Tahoma" w:hAnsi="Tahoma" w:cs="Tahoma"/>
          <w:b/>
        </w:rPr>
      </w:pPr>
    </w:p>
    <w:p w14:paraId="68D6A9F1" w14:textId="585CBEEE" w:rsidR="009D2141" w:rsidRPr="00CE32C7" w:rsidRDefault="280F3DD0" w:rsidP="7D8CE114">
      <w:pPr>
        <w:spacing w:after="0" w:line="240" w:lineRule="auto"/>
        <w:ind w:right="509"/>
        <w:rPr>
          <w:rFonts w:ascii="Tahoma" w:hAnsi="Tahoma" w:cs="Tahoma"/>
          <w:b/>
          <w:bCs/>
          <w:lang w:val="en-US"/>
        </w:rPr>
      </w:pPr>
      <w:proofErr w:type="spellStart"/>
      <w:r w:rsidRPr="00CE32C7">
        <w:rPr>
          <w:rFonts w:ascii="Tahoma" w:hAnsi="Tahoma" w:cs="Tahoma"/>
          <w:b/>
          <w:bCs/>
          <w:lang w:val="en-US"/>
        </w:rPr>
        <w:t>Pressekontakt</w:t>
      </w:r>
      <w:proofErr w:type="spellEnd"/>
      <w:r w:rsidR="009D2141" w:rsidRPr="00CE32C7">
        <w:rPr>
          <w:rFonts w:ascii="Tahoma" w:hAnsi="Tahoma" w:cs="Tahoma"/>
          <w:b/>
          <w:bCs/>
          <w:lang w:val="en-US"/>
        </w:rPr>
        <w:t>:</w:t>
      </w:r>
    </w:p>
    <w:p w14:paraId="4FBA14CD" w14:textId="77777777" w:rsidR="0023229B" w:rsidRPr="0023229B" w:rsidRDefault="0023229B" w:rsidP="0023229B">
      <w:pPr>
        <w:spacing w:after="0" w:line="240" w:lineRule="auto"/>
        <w:ind w:right="509"/>
        <w:rPr>
          <w:rFonts w:ascii="Tahoma" w:hAnsi="Tahoma" w:cs="Tahoma"/>
        </w:rPr>
      </w:pPr>
      <w:r w:rsidRPr="0023229B">
        <w:rPr>
          <w:rFonts w:ascii="Tahoma" w:hAnsi="Tahoma" w:cs="Tahoma"/>
        </w:rPr>
        <w:t>Jasmin Ladinig</w:t>
      </w:r>
    </w:p>
    <w:p w14:paraId="30BCE693" w14:textId="77777777" w:rsidR="0023229B" w:rsidRPr="0023229B" w:rsidRDefault="0023229B" w:rsidP="0023229B">
      <w:pPr>
        <w:spacing w:after="0" w:line="240" w:lineRule="auto"/>
        <w:ind w:right="509"/>
        <w:rPr>
          <w:rFonts w:ascii="Tahoma" w:hAnsi="Tahoma" w:cs="Tahoma"/>
        </w:rPr>
      </w:pPr>
      <w:r w:rsidRPr="0023229B">
        <w:rPr>
          <w:rFonts w:ascii="Tahoma" w:hAnsi="Tahoma" w:cs="Tahoma"/>
        </w:rPr>
        <w:t xml:space="preserve">Head </w:t>
      </w:r>
      <w:proofErr w:type="spellStart"/>
      <w:r w:rsidRPr="0023229B">
        <w:rPr>
          <w:rFonts w:ascii="Tahoma" w:hAnsi="Tahoma" w:cs="Tahoma"/>
        </w:rPr>
        <w:t>of</w:t>
      </w:r>
      <w:proofErr w:type="spellEnd"/>
      <w:r w:rsidRPr="0023229B">
        <w:rPr>
          <w:rFonts w:ascii="Tahoma" w:hAnsi="Tahoma" w:cs="Tahoma"/>
        </w:rPr>
        <w:t xml:space="preserve"> Content &amp; PR Management</w:t>
      </w:r>
    </w:p>
    <w:p w14:paraId="59E650AB" w14:textId="77777777" w:rsidR="0023229B" w:rsidRPr="0023229B" w:rsidRDefault="0023229B" w:rsidP="0023229B">
      <w:pPr>
        <w:spacing w:after="0" w:line="240" w:lineRule="auto"/>
        <w:ind w:right="509"/>
        <w:rPr>
          <w:rFonts w:ascii="Tahoma" w:hAnsi="Tahoma" w:cs="Tahoma"/>
        </w:rPr>
      </w:pPr>
      <w:r w:rsidRPr="0023229B">
        <w:rPr>
          <w:rFonts w:ascii="Tahoma" w:hAnsi="Tahoma" w:cs="Tahoma"/>
        </w:rPr>
        <w:t>+43-1-72720-3106</w:t>
      </w:r>
    </w:p>
    <w:p w14:paraId="73B1A3F5" w14:textId="77777777" w:rsidR="0023229B" w:rsidRPr="0023229B" w:rsidRDefault="0023229B" w:rsidP="0023229B">
      <w:pPr>
        <w:spacing w:after="0" w:line="240" w:lineRule="auto"/>
        <w:ind w:right="509"/>
        <w:rPr>
          <w:rFonts w:ascii="Tahoma" w:hAnsi="Tahoma" w:cs="Tahoma"/>
        </w:rPr>
      </w:pPr>
      <w:r w:rsidRPr="0023229B">
        <w:rPr>
          <w:rFonts w:ascii="Tahoma" w:hAnsi="Tahoma" w:cs="Tahoma"/>
        </w:rPr>
        <w:t xml:space="preserve">E-Mail: </w:t>
      </w:r>
      <w:hyperlink r:id="rId12" w:history="1">
        <w:r w:rsidRPr="0023229B">
          <w:rPr>
            <w:rStyle w:val="Hyperlink"/>
            <w:rFonts w:ascii="Tahoma" w:hAnsi="Tahoma" w:cs="Tahoma"/>
          </w:rPr>
          <w:t>Jasmin.Ladinig@rxglobal.com</w:t>
        </w:r>
      </w:hyperlink>
    </w:p>
    <w:p w14:paraId="5E0B84EB" w14:textId="0A2A927F" w:rsidR="00246D22" w:rsidRPr="0023229B" w:rsidRDefault="0023229B" w:rsidP="00E838F1">
      <w:pPr>
        <w:spacing w:after="0" w:line="240" w:lineRule="auto"/>
        <w:ind w:right="509"/>
        <w:rPr>
          <w:rFonts w:ascii="Tahoma" w:hAnsi="Tahoma" w:cs="Tahoma"/>
        </w:rPr>
      </w:pPr>
      <w:hyperlink r:id="rId13">
        <w:r w:rsidR="00C922FB" w:rsidRPr="0023229B">
          <w:rPr>
            <w:rStyle w:val="Hyperlink"/>
            <w:rFonts w:ascii="Tahoma" w:hAnsi="Tahoma" w:cs="Tahoma"/>
          </w:rPr>
          <w:t>www.reedexpo.at</w:t>
        </w:r>
      </w:hyperlink>
      <w:r w:rsidR="3DD8246A" w:rsidRPr="0023229B">
        <w:rPr>
          <w:rFonts w:ascii="Tahoma" w:hAnsi="Tahoma" w:cs="Tahoma"/>
        </w:rPr>
        <w:t xml:space="preserve"> / </w:t>
      </w:r>
      <w:hyperlink r:id="rId14">
        <w:r w:rsidR="3DD8246A" w:rsidRPr="0023229B">
          <w:rPr>
            <w:rStyle w:val="Hyperlink"/>
            <w:rFonts w:ascii="Tahoma" w:hAnsi="Tahoma" w:cs="Tahoma"/>
          </w:rPr>
          <w:t>www.reedexpo.de</w:t>
        </w:r>
      </w:hyperlink>
      <w:r w:rsidR="3DD8246A" w:rsidRPr="0023229B">
        <w:rPr>
          <w:rFonts w:ascii="Tahoma" w:hAnsi="Tahoma" w:cs="Tahoma"/>
        </w:rPr>
        <w:t xml:space="preserve"> </w:t>
      </w:r>
    </w:p>
    <w:p w14:paraId="44EAFD9C" w14:textId="77777777" w:rsidR="00C922FB" w:rsidRPr="0023229B" w:rsidRDefault="00C922FB" w:rsidP="00E838F1">
      <w:pPr>
        <w:spacing w:after="0" w:line="240" w:lineRule="auto"/>
        <w:ind w:right="509"/>
        <w:rPr>
          <w:rFonts w:ascii="Tahoma" w:hAnsi="Tahoma" w:cs="Tahoma"/>
        </w:rPr>
      </w:pPr>
    </w:p>
    <w:p w14:paraId="4D3A880F" w14:textId="3BDD42F9" w:rsidR="00B333C9" w:rsidRDefault="00CE32C7" w:rsidP="00246D22">
      <w:pPr>
        <w:widowControl w:val="0"/>
        <w:spacing w:after="0" w:line="240" w:lineRule="auto"/>
        <w:ind w:right="509"/>
        <w:rPr>
          <w:rStyle w:val="Fett"/>
          <w:rFonts w:ascii="Tahoma" w:hAnsi="Tahoma" w:cs="Tahoma"/>
          <w:b w:val="0"/>
          <w:i/>
          <w:sz w:val="16"/>
        </w:rPr>
      </w:pPr>
      <w:r w:rsidRPr="00CE32C7">
        <w:rPr>
          <w:rStyle w:val="Fett"/>
          <w:rFonts w:ascii="Tahoma" w:hAnsi="Tahoma" w:cs="Tahoma"/>
          <w:b w:val="0"/>
          <w:i/>
          <w:sz w:val="16"/>
        </w:rPr>
        <w:t>Bei allen personenbezogenen Bezeichnungen gilt die gewählte Form für alle Geschlechter und Geschlechtsidentitäten in gleicher Weise.</w:t>
      </w:r>
    </w:p>
    <w:p w14:paraId="5CD093B2" w14:textId="77777777" w:rsidR="00B333C9" w:rsidRPr="00192E5C" w:rsidRDefault="00B333C9" w:rsidP="00B333C9">
      <w:pPr>
        <w:pStyle w:val="StandardWeb"/>
        <w:spacing w:after="0" w:afterAutospacing="0"/>
        <w:jc w:val="both"/>
        <w:rPr>
          <w:rFonts w:ascii="Tahoma" w:hAnsi="Tahoma" w:cs="Tahoma"/>
          <w:b/>
          <w:bCs/>
          <w:color w:val="000000"/>
          <w:sz w:val="18"/>
          <w:szCs w:val="18"/>
        </w:rPr>
      </w:pPr>
      <w:r w:rsidRPr="00192E5C">
        <w:rPr>
          <w:rFonts w:ascii="Tahoma" w:hAnsi="Tahoma" w:cs="Tahoma"/>
          <w:b/>
          <w:bCs/>
          <w:color w:val="000000"/>
          <w:sz w:val="18"/>
          <w:szCs w:val="18"/>
        </w:rPr>
        <w:t xml:space="preserve">Über RX </w:t>
      </w:r>
    </w:p>
    <w:p w14:paraId="48BF052E" w14:textId="77777777" w:rsidR="00B333C9" w:rsidRDefault="00B333C9" w:rsidP="00B333C9">
      <w:pPr>
        <w:spacing w:after="0" w:line="240" w:lineRule="auto"/>
        <w:jc w:val="both"/>
        <w:rPr>
          <w:rFonts w:ascii="Tahoma" w:hAnsi="Tahoma" w:cs="Tahoma"/>
          <w:sz w:val="18"/>
          <w:szCs w:val="18"/>
          <w:lang w:val="en-GB"/>
        </w:rPr>
      </w:pPr>
      <w:r w:rsidRPr="00192E5C">
        <w:rPr>
          <w:rStyle w:val="normaltextrun"/>
          <w:rFonts w:ascii="Tahoma" w:hAnsi="Tahoma" w:cs="Tahoma"/>
          <w:color w:val="000000"/>
          <w:sz w:val="18"/>
          <w:szCs w:val="18"/>
        </w:rPr>
        <w:t xml:space="preserve">RX hat es sich zur Aufgabe gemacht, Business für Einzelpersonen, Communities und Organisationen zu schaffen. Durch die Kombination von Daten und digitalen Produkten macht RX 400 Veranstaltungen in 22 Ländern und 43 Branchen noch attraktiver. RX ist Teil von RELX, einem globalen Anbieter von informationsbasierten Analyse- und Entscheidungstools für professionelle und geschäftliche Kunden. </w:t>
      </w:r>
      <w:hyperlink r:id="rId15" w:history="1">
        <w:r w:rsidRPr="00192E5C">
          <w:rPr>
            <w:rStyle w:val="Hyperlink"/>
            <w:rFonts w:ascii="Tahoma" w:hAnsi="Tahoma" w:cs="Tahoma"/>
            <w:sz w:val="18"/>
            <w:szCs w:val="18"/>
          </w:rPr>
          <w:t>www.rxglobal.com</w:t>
        </w:r>
      </w:hyperlink>
    </w:p>
    <w:p w14:paraId="7FB4F965" w14:textId="77777777" w:rsidR="00B333C9" w:rsidRPr="00B333C9" w:rsidRDefault="00B333C9" w:rsidP="00246D22">
      <w:pPr>
        <w:widowControl w:val="0"/>
        <w:spacing w:after="0" w:line="240" w:lineRule="auto"/>
        <w:ind w:right="509"/>
        <w:rPr>
          <w:rFonts w:ascii="Tahoma" w:hAnsi="Tahoma" w:cs="Tahoma"/>
          <w:b/>
          <w:bCs/>
          <w:sz w:val="16"/>
        </w:rPr>
      </w:pPr>
    </w:p>
    <w:sectPr w:rsidR="00B333C9" w:rsidRPr="00B333C9" w:rsidSect="006422F9">
      <w:headerReference w:type="default" r:id="rId16"/>
      <w:pgSz w:w="11906" w:h="16838"/>
      <w:pgMar w:top="2836"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8E3E9" w14:textId="77777777" w:rsidR="00021690" w:rsidRDefault="00021690" w:rsidP="00AC6210">
      <w:pPr>
        <w:spacing w:after="0" w:line="240" w:lineRule="auto"/>
      </w:pPr>
      <w:r>
        <w:separator/>
      </w:r>
    </w:p>
  </w:endnote>
  <w:endnote w:type="continuationSeparator" w:id="0">
    <w:p w14:paraId="57930761" w14:textId="77777777" w:rsidR="00021690" w:rsidRDefault="00021690"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4DD1" w14:textId="77777777" w:rsidR="00021690" w:rsidRDefault="00021690" w:rsidP="00AC6210">
      <w:pPr>
        <w:spacing w:after="0" w:line="240" w:lineRule="auto"/>
      </w:pPr>
      <w:r>
        <w:separator/>
      </w:r>
    </w:p>
  </w:footnote>
  <w:footnote w:type="continuationSeparator" w:id="0">
    <w:p w14:paraId="6195E47C" w14:textId="77777777" w:rsidR="00021690" w:rsidRDefault="00021690"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21760BF5" w:rsidR="004729CA" w:rsidRDefault="0023229B">
    <w:pPr>
      <w:pStyle w:val="Kopfzeile"/>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1pt">
          <v:imagedata r:id="rId1" o:title="RX Mediainformation_2200x440px_21062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690"/>
    <w:rsid w:val="00021B99"/>
    <w:rsid w:val="0002573B"/>
    <w:rsid w:val="00097A24"/>
    <w:rsid w:val="000A214A"/>
    <w:rsid w:val="00103DFC"/>
    <w:rsid w:val="00126CFA"/>
    <w:rsid w:val="0016360F"/>
    <w:rsid w:val="00184337"/>
    <w:rsid w:val="00192E5C"/>
    <w:rsid w:val="00226E78"/>
    <w:rsid w:val="0023229B"/>
    <w:rsid w:val="00243CA0"/>
    <w:rsid w:val="00246D22"/>
    <w:rsid w:val="002C67A1"/>
    <w:rsid w:val="0031169E"/>
    <w:rsid w:val="003628BD"/>
    <w:rsid w:val="003B4F74"/>
    <w:rsid w:val="00420B8B"/>
    <w:rsid w:val="004729CA"/>
    <w:rsid w:val="0049579C"/>
    <w:rsid w:val="004F0CD6"/>
    <w:rsid w:val="005E0CB1"/>
    <w:rsid w:val="006422F9"/>
    <w:rsid w:val="006744CA"/>
    <w:rsid w:val="00682186"/>
    <w:rsid w:val="006B02D0"/>
    <w:rsid w:val="00700513"/>
    <w:rsid w:val="00753425"/>
    <w:rsid w:val="0076250E"/>
    <w:rsid w:val="007627FD"/>
    <w:rsid w:val="00780D96"/>
    <w:rsid w:val="00800437"/>
    <w:rsid w:val="00871109"/>
    <w:rsid w:val="00890021"/>
    <w:rsid w:val="008C6305"/>
    <w:rsid w:val="008F384F"/>
    <w:rsid w:val="008F71B6"/>
    <w:rsid w:val="009152AC"/>
    <w:rsid w:val="00946793"/>
    <w:rsid w:val="009D2141"/>
    <w:rsid w:val="00A249A7"/>
    <w:rsid w:val="00A43165"/>
    <w:rsid w:val="00A90D96"/>
    <w:rsid w:val="00AB666D"/>
    <w:rsid w:val="00AC6210"/>
    <w:rsid w:val="00B333C9"/>
    <w:rsid w:val="00B34E0F"/>
    <w:rsid w:val="00B44C07"/>
    <w:rsid w:val="00BE48CF"/>
    <w:rsid w:val="00BF3CED"/>
    <w:rsid w:val="00C3013C"/>
    <w:rsid w:val="00C46DE2"/>
    <w:rsid w:val="00C922FB"/>
    <w:rsid w:val="00C95543"/>
    <w:rsid w:val="00CB3E86"/>
    <w:rsid w:val="00CC69F4"/>
    <w:rsid w:val="00CE32C7"/>
    <w:rsid w:val="00D41588"/>
    <w:rsid w:val="00D555FE"/>
    <w:rsid w:val="00D94E70"/>
    <w:rsid w:val="00DA3FBD"/>
    <w:rsid w:val="00DA6CCD"/>
    <w:rsid w:val="00DB66A2"/>
    <w:rsid w:val="00E47069"/>
    <w:rsid w:val="00E838F1"/>
    <w:rsid w:val="00EA7EA2"/>
    <w:rsid w:val="00EB2BFF"/>
    <w:rsid w:val="00EB502B"/>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3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64207">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edexpo.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smin.Ladinig@rxglob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stropharm.at/" TargetMode="External"/><Relationship Id="rId5" Type="http://schemas.openxmlformats.org/officeDocument/2006/relationships/styles" Target="styles.xml"/><Relationship Id="rId15" Type="http://schemas.openxmlformats.org/officeDocument/2006/relationships/hyperlink" Target="http://www.rxglobal.com"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eedexp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DAF8-F85A-4AC2-B314-69575DE9AA2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750486-a60b-4b58-959c-63b7469e66d4"/>
    <ds:schemaRef ds:uri="http://www.w3.org/XML/1998/namespace"/>
  </ds:schemaRefs>
</ds:datastoreItem>
</file>

<file path=customXml/itemProps4.xml><?xml version="1.0" encoding="utf-8"?>
<ds:datastoreItem xmlns:ds="http://schemas.openxmlformats.org/officeDocument/2006/customXml" ds:itemID="{26EE14AC-60BA-48BD-B35E-F6953CE5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Kremser, Kathrin (RX)</cp:lastModifiedBy>
  <cp:revision>2</cp:revision>
  <dcterms:created xsi:type="dcterms:W3CDTF">2021-09-23T09:11:00Z</dcterms:created>
  <dcterms:modified xsi:type="dcterms:W3CDTF">2021-09-23T09:11:00Z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